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2CBA4" w14:textId="28B5DD45" w:rsidR="00303746" w:rsidRPr="009B3C88" w:rsidRDefault="00BD602A" w:rsidP="00DF03EB">
      <w:pPr>
        <w:pStyle w:val="CS"/>
        <w:spacing w:before="480" w:after="120"/>
        <w:rPr>
          <w:rFonts w:ascii="Helvetica 75 Bold" w:hAnsi="Helvetica 75 Bold" w:cs="HelveticaNeueLT Arabic 55 Roman"/>
          <w:color w:val="FF0000"/>
          <w:sz w:val="56"/>
          <w:szCs w:val="56"/>
        </w:rPr>
      </w:pPr>
      <w:bookmarkStart w:id="0" w:name="_Toc233445386"/>
      <w:bookmarkStart w:id="1" w:name="_Toc233450915"/>
      <w:bookmarkStart w:id="2" w:name="_Toc233451033"/>
      <w:bookmarkStart w:id="3" w:name="_Toc234048278"/>
      <w:bookmarkStart w:id="4" w:name="_Toc238446632"/>
      <w:bookmarkStart w:id="5" w:name="_Toc238446633"/>
      <w:r w:rsidRPr="009B3C88">
        <w:rPr>
          <w:rFonts w:ascii="Helvetica 75 Bold" w:hAnsi="Helvetica 75 Bold" w:cs="HelveticaNeueLT Arabic 55 Roman"/>
          <w:color w:val="FF0000"/>
          <w:sz w:val="56"/>
          <w:szCs w:val="56"/>
        </w:rPr>
        <w:t>A</w:t>
      </w:r>
      <w:r w:rsidR="00303746" w:rsidRPr="009B3C88">
        <w:rPr>
          <w:rFonts w:ascii="Helvetica 75 Bold" w:hAnsi="Helvetica 75 Bold" w:cs="HelveticaNeueLT Arabic 55 Roman"/>
          <w:color w:val="FF0000"/>
          <w:sz w:val="56"/>
          <w:szCs w:val="56"/>
        </w:rPr>
        <w:t xml:space="preserve">nnexe 1 – </w:t>
      </w:r>
      <w:r w:rsidR="00CE3B17" w:rsidRPr="009B3C88">
        <w:rPr>
          <w:rFonts w:ascii="Helvetica 75 Bold" w:hAnsi="Helvetica 75 Bold" w:cs="HelveticaNeueLT Arabic 55 Roman"/>
          <w:color w:val="FF0000"/>
          <w:sz w:val="56"/>
          <w:szCs w:val="56"/>
        </w:rPr>
        <w:t>P</w:t>
      </w:r>
      <w:r w:rsidR="00303746" w:rsidRPr="009B3C88">
        <w:rPr>
          <w:rFonts w:ascii="Helvetica 75 Bold" w:hAnsi="Helvetica 75 Bold" w:cs="HelveticaNeueLT Arabic 55 Roman"/>
          <w:color w:val="FF0000"/>
          <w:sz w:val="56"/>
          <w:szCs w:val="56"/>
        </w:rPr>
        <w:t>rix</w:t>
      </w:r>
    </w:p>
    <w:bookmarkEnd w:id="0"/>
    <w:bookmarkEnd w:id="1"/>
    <w:bookmarkEnd w:id="2"/>
    <w:bookmarkEnd w:id="3"/>
    <w:bookmarkEnd w:id="4"/>
    <w:bookmarkEnd w:id="5"/>
    <w:p w14:paraId="5A1E16CD" w14:textId="19383C48" w:rsidR="00303746" w:rsidRPr="00F10305" w:rsidRDefault="00C851A3" w:rsidP="00074EE8">
      <w:pPr>
        <w:spacing w:before="240" w:after="240"/>
        <w:rPr>
          <w:rFonts w:cs="HelveticaNeueLT Arabic 55 Roman"/>
          <w:b/>
          <w:bCs/>
          <w:sz w:val="36"/>
          <w:szCs w:val="36"/>
        </w:rPr>
      </w:pPr>
      <w:r w:rsidRPr="00F10305">
        <w:rPr>
          <w:rFonts w:cs="HelveticaNeueLT Arabic 55 Roman"/>
          <w:b/>
          <w:bCs/>
          <w:sz w:val="36"/>
          <w:szCs w:val="36"/>
        </w:rPr>
        <w:t xml:space="preserve">Hébergement dans un </w:t>
      </w:r>
      <w:r w:rsidR="001A0A0F">
        <w:rPr>
          <w:rFonts w:cs="HelveticaNeueLT Arabic 55 Roman"/>
          <w:b/>
          <w:bCs/>
          <w:sz w:val="36"/>
          <w:szCs w:val="36"/>
        </w:rPr>
        <w:t>NRO</w:t>
      </w:r>
    </w:p>
    <w:p w14:paraId="4F5D981B" w14:textId="7FDD23CD" w:rsidR="00C851A3" w:rsidRPr="00F10305" w:rsidRDefault="000B22EB" w:rsidP="000B22EB">
      <w:pPr>
        <w:tabs>
          <w:tab w:val="left" w:pos="5625"/>
        </w:tabs>
        <w:rPr>
          <w:rFonts w:cs="HelveticaNeueLT Arabic 55 Roman"/>
          <w:b/>
          <w:color w:val="000000"/>
          <w:sz w:val="22"/>
          <w:szCs w:val="22"/>
        </w:rPr>
      </w:pPr>
      <w:r>
        <w:rPr>
          <w:rFonts w:cs="HelveticaNeueLT Arabic 55 Roman"/>
          <w:b/>
          <w:color w:val="000000"/>
          <w:sz w:val="22"/>
          <w:szCs w:val="22"/>
        </w:rPr>
        <w:tab/>
      </w:r>
    </w:p>
    <w:p w14:paraId="54A11149" w14:textId="4ED29889" w:rsidR="00AC5596" w:rsidRPr="00876070" w:rsidRDefault="00AC5596" w:rsidP="00AC5596">
      <w:pPr>
        <w:autoSpaceDE w:val="0"/>
        <w:autoSpaceDN w:val="0"/>
        <w:spacing w:before="40" w:after="40"/>
        <w:rPr>
          <w:rFonts w:cs="HelveticaNeueLT Arabic 55 Roman"/>
          <w:szCs w:val="20"/>
        </w:rPr>
      </w:pPr>
      <w:r w:rsidRPr="00876070">
        <w:rPr>
          <w:rFonts w:cs="HelveticaNeueLT Arabic 55 Roman"/>
          <w:szCs w:val="20"/>
        </w:rPr>
        <w:t>Les prix figurant dans la présente annexe pourront être revus dans les conditions prévues au Contrat.</w:t>
      </w:r>
    </w:p>
    <w:p w14:paraId="4220F051" w14:textId="77777777" w:rsidR="00084B82" w:rsidRPr="00876070" w:rsidRDefault="00084B82" w:rsidP="00084B82">
      <w:pPr>
        <w:rPr>
          <w:rFonts w:cs="HelveticaNeueLT Arabic 55 Roman"/>
          <w:szCs w:val="20"/>
        </w:rPr>
      </w:pPr>
    </w:p>
    <w:p w14:paraId="04B02241" w14:textId="44B6F40C" w:rsidR="00C851A3" w:rsidRPr="00876070" w:rsidRDefault="00C851A3" w:rsidP="00C851A3">
      <w:pPr>
        <w:jc w:val="both"/>
        <w:rPr>
          <w:rFonts w:cs="HelveticaNeueLT Arabic 55 Roman"/>
          <w:szCs w:val="20"/>
        </w:rPr>
      </w:pPr>
      <w:r w:rsidRPr="00876070">
        <w:rPr>
          <w:rFonts w:cs="HelveticaNeueLT Arabic 55 Roman"/>
          <w:szCs w:val="20"/>
        </w:rPr>
        <w:t xml:space="preserve">Tous les prix mentionnés dans la présente annexe sont exprimés en </w:t>
      </w:r>
      <w:r w:rsidR="00227EC1" w:rsidRPr="00876070">
        <w:rPr>
          <w:rFonts w:cs="HelveticaNeueLT Arabic 55 Roman"/>
          <w:szCs w:val="20"/>
        </w:rPr>
        <w:t xml:space="preserve">euros (€) </w:t>
      </w:r>
      <w:r w:rsidRPr="00876070">
        <w:rPr>
          <w:rFonts w:cs="HelveticaNeueLT Arabic 55 Roman"/>
          <w:szCs w:val="20"/>
        </w:rPr>
        <w:t>hors taxe</w:t>
      </w:r>
      <w:r w:rsidR="00546F10" w:rsidRPr="00876070">
        <w:rPr>
          <w:rFonts w:cs="HelveticaNeueLT Arabic 55 Roman"/>
          <w:szCs w:val="20"/>
        </w:rPr>
        <w:t xml:space="preserve"> (HT)</w:t>
      </w:r>
      <w:r w:rsidR="00B9414E" w:rsidRPr="00876070">
        <w:rPr>
          <w:rFonts w:cs="HelveticaNeueLT Arabic 55 Roman"/>
          <w:szCs w:val="20"/>
        </w:rPr>
        <w:t>.</w:t>
      </w:r>
      <w:r w:rsidRPr="00876070">
        <w:rPr>
          <w:rFonts w:cs="HelveticaNeueLT Arabic 55 Roman"/>
          <w:szCs w:val="20"/>
        </w:rPr>
        <w:t xml:space="preserve"> </w:t>
      </w:r>
    </w:p>
    <w:p w14:paraId="665D70EF" w14:textId="77777777" w:rsidR="00227EC1" w:rsidRPr="00876070" w:rsidRDefault="00227EC1" w:rsidP="00C851A3">
      <w:pPr>
        <w:jc w:val="both"/>
        <w:rPr>
          <w:rFonts w:cs="HelveticaNeueLT Arabic 55 Roman"/>
          <w:szCs w:val="20"/>
        </w:rPr>
      </w:pPr>
    </w:p>
    <w:p w14:paraId="4799291F" w14:textId="77777777" w:rsidR="00227EC1" w:rsidRPr="00876070" w:rsidRDefault="00227EC1" w:rsidP="00227EC1">
      <w:pPr>
        <w:jc w:val="both"/>
        <w:rPr>
          <w:rFonts w:cs="HelveticaNeueLT Arabic 55 Roman"/>
          <w:szCs w:val="20"/>
        </w:rPr>
      </w:pPr>
      <w:r w:rsidRPr="00876070">
        <w:rPr>
          <w:rFonts w:cs="HelveticaNeueLT Arabic 55 Roman"/>
          <w:szCs w:val="20"/>
        </w:rPr>
        <w:t>Les montants sont calculés sur 6 décimales avec la règle d'arrondi suivante</w:t>
      </w:r>
      <w:r w:rsidRPr="00876070">
        <w:rPr>
          <w:rFonts w:cs="Calibri"/>
          <w:szCs w:val="20"/>
        </w:rPr>
        <w:t> </w:t>
      </w:r>
      <w:r w:rsidRPr="00876070">
        <w:rPr>
          <w:rFonts w:cs="HelveticaNeueLT Arabic 55 Roman"/>
          <w:szCs w:val="20"/>
        </w:rPr>
        <w:t>:</w:t>
      </w:r>
    </w:p>
    <w:p w14:paraId="59CB5544" w14:textId="77777777" w:rsidR="00227EC1" w:rsidRPr="00876070" w:rsidRDefault="00227EC1" w:rsidP="00227EC1">
      <w:pPr>
        <w:jc w:val="both"/>
        <w:rPr>
          <w:rFonts w:cs="HelveticaNeueLT Arabic 55 Roman"/>
          <w:szCs w:val="20"/>
        </w:rPr>
      </w:pPr>
      <w:r w:rsidRPr="00876070">
        <w:rPr>
          <w:rFonts w:cs="HelveticaNeueLT Arabic 55 Roman"/>
          <w:szCs w:val="20"/>
        </w:rPr>
        <w:tab/>
        <w:t xml:space="preserve">- si la 7ième décimale est inférieure à 5, le montant est arrondi par défaut, </w:t>
      </w:r>
    </w:p>
    <w:p w14:paraId="6892E4B9" w14:textId="081C4E3C" w:rsidR="00452601" w:rsidRPr="00876070" w:rsidRDefault="00227EC1" w:rsidP="00227EC1">
      <w:pPr>
        <w:jc w:val="both"/>
        <w:rPr>
          <w:rFonts w:cs="HelveticaNeueLT Arabic 55 Roman"/>
          <w:szCs w:val="20"/>
        </w:rPr>
      </w:pPr>
      <w:r w:rsidRPr="00876070">
        <w:rPr>
          <w:rFonts w:cs="HelveticaNeueLT Arabic 55 Roman"/>
          <w:szCs w:val="20"/>
        </w:rPr>
        <w:tab/>
        <w:t>- si la 7ième décimale est supérieure ou égale à 5, le montant est arrondi par excès.</w:t>
      </w:r>
    </w:p>
    <w:p w14:paraId="3E44E941" w14:textId="77777777" w:rsidR="00270139" w:rsidRPr="00876070" w:rsidRDefault="00270139" w:rsidP="00227EC1">
      <w:pPr>
        <w:jc w:val="both"/>
        <w:rPr>
          <w:rFonts w:cs="HelveticaNeueLT Arabic 55 Roman"/>
          <w:szCs w:val="20"/>
        </w:rPr>
      </w:pPr>
    </w:p>
    <w:p w14:paraId="40F20E77" w14:textId="77777777" w:rsidR="00452601" w:rsidRPr="00876070" w:rsidRDefault="00452601">
      <w:pPr>
        <w:rPr>
          <w:rFonts w:cs="HelveticaNeueLT Arabic 55 Roman"/>
          <w:szCs w:val="20"/>
        </w:rPr>
      </w:pPr>
      <w:r w:rsidRPr="00876070">
        <w:rPr>
          <w:rFonts w:cs="HelveticaNeueLT Arabic 55 Roman"/>
          <w:szCs w:val="20"/>
        </w:rPr>
        <w:br w:type="page"/>
      </w:r>
    </w:p>
    <w:sdt>
      <w:sdtPr>
        <w:rPr>
          <w:rFonts w:ascii="Helvetica 55 Roman" w:eastAsia="Times New Roman" w:hAnsi="Helvetica 55 Roman" w:cs="Times New Roman"/>
          <w:b w:val="0"/>
          <w:bCs w:val="0"/>
          <w:szCs w:val="24"/>
        </w:rPr>
        <w:id w:val="705760534"/>
        <w:docPartObj>
          <w:docPartGallery w:val="Table of Contents"/>
          <w:docPartUnique/>
        </w:docPartObj>
      </w:sdtPr>
      <w:sdtEndPr/>
      <w:sdtContent>
        <w:p w14:paraId="12247F4E" w14:textId="78DEC3C0" w:rsidR="00452601" w:rsidRPr="00C85E0F" w:rsidRDefault="00452601" w:rsidP="0051469D">
          <w:pPr>
            <w:pStyle w:val="StyleEn-ttedetabledesmatires10pt"/>
            <w:rPr>
              <w:rStyle w:val="Lienhypertexte"/>
              <w:rFonts w:ascii="Helvetica 55 Roman" w:eastAsia="Times New Roman" w:hAnsi="Helvetica 55 Roman" w:cs="Times New Roman"/>
              <w:bCs w:val="0"/>
              <w:noProof/>
              <w:color w:val="auto"/>
              <w:sz w:val="28"/>
              <w:szCs w:val="28"/>
            </w:rPr>
          </w:pPr>
          <w:r w:rsidRPr="00C85E0F">
            <w:rPr>
              <w:rStyle w:val="Lienhypertexte"/>
              <w:rFonts w:ascii="Helvetica 55 Roman" w:eastAsia="Times New Roman" w:hAnsi="Helvetica 55 Roman" w:cs="Times New Roman"/>
              <w:bCs w:val="0"/>
              <w:noProof/>
              <w:color w:val="auto"/>
              <w:sz w:val="28"/>
              <w:szCs w:val="28"/>
            </w:rPr>
            <w:t>Table des matières</w:t>
          </w:r>
        </w:p>
        <w:p w14:paraId="65492854" w14:textId="2DE5123F" w:rsidR="00C85E0F" w:rsidRDefault="00452601">
          <w:pPr>
            <w:pStyle w:val="TM1"/>
            <w:rPr>
              <w:rFonts w:asciiTheme="minorHAnsi" w:eastAsiaTheme="minorEastAsia" w:hAnsiTheme="minorHAnsi" w:cstheme="minorBidi"/>
              <w:b w:val="0"/>
              <w:kern w:val="2"/>
              <w:szCs w:val="22"/>
              <w14:ligatures w14:val="standardContextual"/>
            </w:rPr>
          </w:pPr>
          <w:r w:rsidRPr="00876070">
            <w:fldChar w:fldCharType="begin"/>
          </w:r>
          <w:r w:rsidRPr="00876070">
            <w:instrText xml:space="preserve"> TOC \o "1-3" \h \z \u </w:instrText>
          </w:r>
          <w:r w:rsidRPr="00876070">
            <w:fldChar w:fldCharType="separate"/>
          </w:r>
          <w:hyperlink w:anchor="_Toc134015907" w:history="1">
            <w:r w:rsidR="00C85E0F" w:rsidRPr="00B20DCD">
              <w:rPr>
                <w:rStyle w:val="Lienhypertexte"/>
              </w:rPr>
              <w:t>1.</w:t>
            </w:r>
            <w:r w:rsidR="00C85E0F">
              <w:rPr>
                <w:rFonts w:asciiTheme="minorHAnsi" w:eastAsiaTheme="minorEastAsia" w:hAnsiTheme="minorHAnsi" w:cstheme="minorBidi"/>
                <w:b w:val="0"/>
                <w:kern w:val="2"/>
                <w:szCs w:val="22"/>
                <w14:ligatures w14:val="standardContextual"/>
              </w:rPr>
              <w:tab/>
            </w:r>
            <w:r w:rsidR="00C85E0F" w:rsidRPr="00B20DCD">
              <w:rPr>
                <w:rStyle w:val="Lienhypertexte"/>
              </w:rPr>
              <w:t>Frais relatifs aux études de faisabilité</w:t>
            </w:r>
            <w:r w:rsidR="00C85E0F">
              <w:rPr>
                <w:webHidden/>
              </w:rPr>
              <w:tab/>
            </w:r>
            <w:r w:rsidR="00C85E0F">
              <w:rPr>
                <w:webHidden/>
              </w:rPr>
              <w:fldChar w:fldCharType="begin"/>
            </w:r>
            <w:r w:rsidR="00C85E0F">
              <w:rPr>
                <w:webHidden/>
              </w:rPr>
              <w:instrText xml:space="preserve"> PAGEREF _Toc134015907 \h </w:instrText>
            </w:r>
            <w:r w:rsidR="00C85E0F">
              <w:rPr>
                <w:webHidden/>
              </w:rPr>
            </w:r>
            <w:r w:rsidR="00C85E0F">
              <w:rPr>
                <w:webHidden/>
              </w:rPr>
              <w:fldChar w:fldCharType="separate"/>
            </w:r>
            <w:r w:rsidR="00F2314B">
              <w:rPr>
                <w:webHidden/>
              </w:rPr>
              <w:t>3</w:t>
            </w:r>
            <w:r w:rsidR="00C85E0F">
              <w:rPr>
                <w:webHidden/>
              </w:rPr>
              <w:fldChar w:fldCharType="end"/>
            </w:r>
          </w:hyperlink>
        </w:p>
        <w:p w14:paraId="429D1B92" w14:textId="0A9708A6" w:rsidR="00C85E0F" w:rsidRDefault="00F2314B">
          <w:pPr>
            <w:pStyle w:val="TM1"/>
            <w:rPr>
              <w:rFonts w:asciiTheme="minorHAnsi" w:eastAsiaTheme="minorEastAsia" w:hAnsiTheme="minorHAnsi" w:cstheme="minorBidi"/>
              <w:b w:val="0"/>
              <w:kern w:val="2"/>
              <w:szCs w:val="22"/>
              <w14:ligatures w14:val="standardContextual"/>
            </w:rPr>
          </w:pPr>
          <w:hyperlink w:anchor="_Toc134015908" w:history="1">
            <w:r w:rsidR="00C85E0F" w:rsidRPr="00B20DCD">
              <w:rPr>
                <w:rStyle w:val="Lienhypertexte"/>
              </w:rPr>
              <w:t>2.</w:t>
            </w:r>
            <w:r w:rsidR="00C85E0F">
              <w:rPr>
                <w:rFonts w:asciiTheme="minorHAnsi" w:eastAsiaTheme="minorEastAsia" w:hAnsiTheme="minorHAnsi" w:cstheme="minorBidi"/>
                <w:b w:val="0"/>
                <w:kern w:val="2"/>
                <w:szCs w:val="22"/>
                <w14:ligatures w14:val="standardContextual"/>
              </w:rPr>
              <w:tab/>
            </w:r>
            <w:r w:rsidR="00C85E0F" w:rsidRPr="00B20DCD">
              <w:rPr>
                <w:rStyle w:val="Lienhypertexte"/>
              </w:rPr>
              <w:t>Frais relatifs à un Emplacement et à son environnement technique associé</w:t>
            </w:r>
            <w:r w:rsidR="00C85E0F">
              <w:rPr>
                <w:webHidden/>
              </w:rPr>
              <w:tab/>
            </w:r>
            <w:r w:rsidR="00C85E0F">
              <w:rPr>
                <w:webHidden/>
              </w:rPr>
              <w:fldChar w:fldCharType="begin"/>
            </w:r>
            <w:r w:rsidR="00C85E0F">
              <w:rPr>
                <w:webHidden/>
              </w:rPr>
              <w:instrText xml:space="preserve"> PAGEREF _Toc134015908 \h </w:instrText>
            </w:r>
            <w:r w:rsidR="00C85E0F">
              <w:rPr>
                <w:webHidden/>
              </w:rPr>
            </w:r>
            <w:r w:rsidR="00C85E0F">
              <w:rPr>
                <w:webHidden/>
              </w:rPr>
              <w:fldChar w:fldCharType="separate"/>
            </w:r>
            <w:r>
              <w:rPr>
                <w:webHidden/>
              </w:rPr>
              <w:t>3</w:t>
            </w:r>
            <w:r w:rsidR="00C85E0F">
              <w:rPr>
                <w:webHidden/>
              </w:rPr>
              <w:fldChar w:fldCharType="end"/>
            </w:r>
          </w:hyperlink>
        </w:p>
        <w:p w14:paraId="20378FF3" w14:textId="533D8F0E"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09" w:history="1">
            <w:r w:rsidR="00C85E0F" w:rsidRPr="00B20DCD">
              <w:rPr>
                <w:rStyle w:val="Lienhypertexte"/>
                <w:noProof/>
              </w:rPr>
              <w:t>2.1</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Frais de mise en service de l’Emplacement</w:t>
            </w:r>
            <w:r w:rsidR="00C85E0F">
              <w:rPr>
                <w:noProof/>
                <w:webHidden/>
              </w:rPr>
              <w:tab/>
            </w:r>
            <w:r w:rsidR="00C85E0F">
              <w:rPr>
                <w:noProof/>
                <w:webHidden/>
              </w:rPr>
              <w:fldChar w:fldCharType="begin"/>
            </w:r>
            <w:r w:rsidR="00C85E0F">
              <w:rPr>
                <w:noProof/>
                <w:webHidden/>
              </w:rPr>
              <w:instrText xml:space="preserve"> PAGEREF _Toc134015909 \h </w:instrText>
            </w:r>
            <w:r w:rsidR="00C85E0F">
              <w:rPr>
                <w:noProof/>
                <w:webHidden/>
              </w:rPr>
            </w:r>
            <w:r w:rsidR="00C85E0F">
              <w:rPr>
                <w:noProof/>
                <w:webHidden/>
              </w:rPr>
              <w:fldChar w:fldCharType="separate"/>
            </w:r>
            <w:r>
              <w:rPr>
                <w:noProof/>
                <w:webHidden/>
              </w:rPr>
              <w:t>3</w:t>
            </w:r>
            <w:r w:rsidR="00C85E0F">
              <w:rPr>
                <w:noProof/>
                <w:webHidden/>
              </w:rPr>
              <w:fldChar w:fldCharType="end"/>
            </w:r>
          </w:hyperlink>
        </w:p>
        <w:p w14:paraId="0E9A23F0" w14:textId="26A64472"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0" w:history="1">
            <w:r w:rsidR="00C85E0F" w:rsidRPr="00B20DCD">
              <w:rPr>
                <w:rStyle w:val="Lienhypertexte"/>
                <w:noProof/>
              </w:rPr>
              <w:t>2.2</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Abonnement mensuel de l’Emplacement</w:t>
            </w:r>
            <w:r w:rsidR="00C85E0F">
              <w:rPr>
                <w:noProof/>
                <w:webHidden/>
              </w:rPr>
              <w:tab/>
            </w:r>
            <w:r w:rsidR="00C85E0F">
              <w:rPr>
                <w:noProof/>
                <w:webHidden/>
              </w:rPr>
              <w:fldChar w:fldCharType="begin"/>
            </w:r>
            <w:r w:rsidR="00C85E0F">
              <w:rPr>
                <w:noProof/>
                <w:webHidden/>
              </w:rPr>
              <w:instrText xml:space="preserve"> PAGEREF _Toc134015910 \h </w:instrText>
            </w:r>
            <w:r w:rsidR="00C85E0F">
              <w:rPr>
                <w:noProof/>
                <w:webHidden/>
              </w:rPr>
            </w:r>
            <w:r w:rsidR="00C85E0F">
              <w:rPr>
                <w:noProof/>
                <w:webHidden/>
              </w:rPr>
              <w:fldChar w:fldCharType="separate"/>
            </w:r>
            <w:r>
              <w:rPr>
                <w:noProof/>
                <w:webHidden/>
              </w:rPr>
              <w:t>3</w:t>
            </w:r>
            <w:r w:rsidR="00C85E0F">
              <w:rPr>
                <w:noProof/>
                <w:webHidden/>
              </w:rPr>
              <w:fldChar w:fldCharType="end"/>
            </w:r>
          </w:hyperlink>
        </w:p>
        <w:p w14:paraId="4A616CAD" w14:textId="35C084E1" w:rsidR="00C85E0F" w:rsidRDefault="00F2314B">
          <w:pPr>
            <w:pStyle w:val="TM1"/>
            <w:rPr>
              <w:rFonts w:asciiTheme="minorHAnsi" w:eastAsiaTheme="minorEastAsia" w:hAnsiTheme="minorHAnsi" w:cstheme="minorBidi"/>
              <w:b w:val="0"/>
              <w:kern w:val="2"/>
              <w:szCs w:val="22"/>
              <w14:ligatures w14:val="standardContextual"/>
            </w:rPr>
          </w:pPr>
          <w:hyperlink w:anchor="_Toc134015911" w:history="1">
            <w:r w:rsidR="00C85E0F" w:rsidRPr="00B20DCD">
              <w:rPr>
                <w:rStyle w:val="Lienhypertexte"/>
              </w:rPr>
              <w:t>3.</w:t>
            </w:r>
            <w:r w:rsidR="00C85E0F">
              <w:rPr>
                <w:rFonts w:asciiTheme="minorHAnsi" w:eastAsiaTheme="minorEastAsia" w:hAnsiTheme="minorHAnsi" w:cstheme="minorBidi"/>
                <w:b w:val="0"/>
                <w:kern w:val="2"/>
                <w:szCs w:val="22"/>
                <w14:ligatures w14:val="standardContextual"/>
              </w:rPr>
              <w:tab/>
            </w:r>
            <w:r w:rsidR="00C85E0F" w:rsidRPr="00B20DCD">
              <w:rPr>
                <w:rStyle w:val="Lienhypertexte"/>
              </w:rPr>
              <w:t>Frais relatifs aux prestations complémentaires</w:t>
            </w:r>
            <w:r w:rsidR="00C85E0F">
              <w:rPr>
                <w:webHidden/>
              </w:rPr>
              <w:tab/>
            </w:r>
            <w:r w:rsidR="00C85E0F">
              <w:rPr>
                <w:webHidden/>
              </w:rPr>
              <w:fldChar w:fldCharType="begin"/>
            </w:r>
            <w:r w:rsidR="00C85E0F">
              <w:rPr>
                <w:webHidden/>
              </w:rPr>
              <w:instrText xml:space="preserve"> PAGEREF _Toc134015911 \h </w:instrText>
            </w:r>
            <w:r w:rsidR="00C85E0F">
              <w:rPr>
                <w:webHidden/>
              </w:rPr>
            </w:r>
            <w:r w:rsidR="00C85E0F">
              <w:rPr>
                <w:webHidden/>
              </w:rPr>
              <w:fldChar w:fldCharType="separate"/>
            </w:r>
            <w:r>
              <w:rPr>
                <w:webHidden/>
              </w:rPr>
              <w:t>3</w:t>
            </w:r>
            <w:r w:rsidR="00C85E0F">
              <w:rPr>
                <w:webHidden/>
              </w:rPr>
              <w:fldChar w:fldCharType="end"/>
            </w:r>
          </w:hyperlink>
        </w:p>
        <w:p w14:paraId="1693156C" w14:textId="361291BB"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2" w:history="1">
            <w:r w:rsidR="00C85E0F" w:rsidRPr="00B20DCD">
              <w:rPr>
                <w:rStyle w:val="Lienhypertexte"/>
                <w:noProof/>
              </w:rPr>
              <w:t>3.1</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Pénétration de câble optique</w:t>
            </w:r>
            <w:r w:rsidR="00C85E0F">
              <w:rPr>
                <w:noProof/>
                <w:webHidden/>
              </w:rPr>
              <w:tab/>
            </w:r>
            <w:r w:rsidR="00C85E0F">
              <w:rPr>
                <w:noProof/>
                <w:webHidden/>
              </w:rPr>
              <w:fldChar w:fldCharType="begin"/>
            </w:r>
            <w:r w:rsidR="00C85E0F">
              <w:rPr>
                <w:noProof/>
                <w:webHidden/>
              </w:rPr>
              <w:instrText xml:space="preserve"> PAGEREF _Toc134015912 \h </w:instrText>
            </w:r>
            <w:r w:rsidR="00C85E0F">
              <w:rPr>
                <w:noProof/>
                <w:webHidden/>
              </w:rPr>
            </w:r>
            <w:r w:rsidR="00C85E0F">
              <w:rPr>
                <w:noProof/>
                <w:webHidden/>
              </w:rPr>
              <w:fldChar w:fldCharType="separate"/>
            </w:r>
            <w:r>
              <w:rPr>
                <w:noProof/>
                <w:webHidden/>
              </w:rPr>
              <w:t>3</w:t>
            </w:r>
            <w:r w:rsidR="00C85E0F">
              <w:rPr>
                <w:noProof/>
                <w:webHidden/>
              </w:rPr>
              <w:fldChar w:fldCharType="end"/>
            </w:r>
          </w:hyperlink>
        </w:p>
        <w:p w14:paraId="23A98B48" w14:textId="631A5576"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3" w:history="1">
            <w:r w:rsidR="00C85E0F" w:rsidRPr="00B20DCD">
              <w:rPr>
                <w:rStyle w:val="Lienhypertexte"/>
                <w:noProof/>
              </w:rPr>
              <w:t>3.2</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Prestation d’une position supplémentaire de tête optique équivalent 144fo dans le RTO</w:t>
            </w:r>
            <w:r w:rsidR="00C85E0F">
              <w:rPr>
                <w:noProof/>
                <w:webHidden/>
              </w:rPr>
              <w:tab/>
            </w:r>
            <w:r w:rsidR="00C85E0F">
              <w:rPr>
                <w:noProof/>
                <w:webHidden/>
              </w:rPr>
              <w:fldChar w:fldCharType="begin"/>
            </w:r>
            <w:r w:rsidR="00C85E0F">
              <w:rPr>
                <w:noProof/>
                <w:webHidden/>
              </w:rPr>
              <w:instrText xml:space="preserve"> PAGEREF _Toc134015913 \h </w:instrText>
            </w:r>
            <w:r w:rsidR="00C85E0F">
              <w:rPr>
                <w:noProof/>
                <w:webHidden/>
              </w:rPr>
            </w:r>
            <w:r w:rsidR="00C85E0F">
              <w:rPr>
                <w:noProof/>
                <w:webHidden/>
              </w:rPr>
              <w:fldChar w:fldCharType="separate"/>
            </w:r>
            <w:r>
              <w:rPr>
                <w:noProof/>
                <w:webHidden/>
              </w:rPr>
              <w:t>4</w:t>
            </w:r>
            <w:r w:rsidR="00C85E0F">
              <w:rPr>
                <w:noProof/>
                <w:webHidden/>
              </w:rPr>
              <w:fldChar w:fldCharType="end"/>
            </w:r>
          </w:hyperlink>
        </w:p>
        <w:p w14:paraId="3A5101BA" w14:textId="2C07BD6C"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4" w:history="1">
            <w:r w:rsidR="00C85E0F" w:rsidRPr="00B20DCD">
              <w:rPr>
                <w:rStyle w:val="Lienhypertexte"/>
                <w:noProof/>
              </w:rPr>
              <w:t>3.3</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Prix relatifs à l’énergie supplémentaire fournie</w:t>
            </w:r>
            <w:r w:rsidR="00C85E0F">
              <w:rPr>
                <w:noProof/>
                <w:webHidden/>
              </w:rPr>
              <w:tab/>
            </w:r>
            <w:r w:rsidR="00C85E0F">
              <w:rPr>
                <w:noProof/>
                <w:webHidden/>
              </w:rPr>
              <w:fldChar w:fldCharType="begin"/>
            </w:r>
            <w:r w:rsidR="00C85E0F">
              <w:rPr>
                <w:noProof/>
                <w:webHidden/>
              </w:rPr>
              <w:instrText xml:space="preserve"> PAGEREF _Toc134015914 \h </w:instrText>
            </w:r>
            <w:r w:rsidR="00C85E0F">
              <w:rPr>
                <w:noProof/>
                <w:webHidden/>
              </w:rPr>
            </w:r>
            <w:r w:rsidR="00C85E0F">
              <w:rPr>
                <w:noProof/>
                <w:webHidden/>
              </w:rPr>
              <w:fldChar w:fldCharType="separate"/>
            </w:r>
            <w:r>
              <w:rPr>
                <w:noProof/>
                <w:webHidden/>
              </w:rPr>
              <w:t>4</w:t>
            </w:r>
            <w:r w:rsidR="00C85E0F">
              <w:rPr>
                <w:noProof/>
                <w:webHidden/>
              </w:rPr>
              <w:fldChar w:fldCharType="end"/>
            </w:r>
          </w:hyperlink>
        </w:p>
        <w:p w14:paraId="50BC1BBB" w14:textId="0C9A5697"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5" w:history="1">
            <w:r w:rsidR="00C85E0F" w:rsidRPr="00B20DCD">
              <w:rPr>
                <w:rStyle w:val="Lienhypertexte"/>
                <w:noProof/>
              </w:rPr>
              <w:t>3.4</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Visite du NRO</w:t>
            </w:r>
            <w:r w:rsidR="00C85E0F">
              <w:rPr>
                <w:noProof/>
                <w:webHidden/>
              </w:rPr>
              <w:tab/>
            </w:r>
            <w:r w:rsidR="00C85E0F">
              <w:rPr>
                <w:noProof/>
                <w:webHidden/>
              </w:rPr>
              <w:fldChar w:fldCharType="begin"/>
            </w:r>
            <w:r w:rsidR="00C85E0F">
              <w:rPr>
                <w:noProof/>
                <w:webHidden/>
              </w:rPr>
              <w:instrText xml:space="preserve"> PAGEREF _Toc134015915 \h </w:instrText>
            </w:r>
            <w:r w:rsidR="00C85E0F">
              <w:rPr>
                <w:noProof/>
                <w:webHidden/>
              </w:rPr>
            </w:r>
            <w:r w:rsidR="00C85E0F">
              <w:rPr>
                <w:noProof/>
                <w:webHidden/>
              </w:rPr>
              <w:fldChar w:fldCharType="separate"/>
            </w:r>
            <w:r>
              <w:rPr>
                <w:noProof/>
                <w:webHidden/>
              </w:rPr>
              <w:t>4</w:t>
            </w:r>
            <w:r w:rsidR="00C85E0F">
              <w:rPr>
                <w:noProof/>
                <w:webHidden/>
              </w:rPr>
              <w:fldChar w:fldCharType="end"/>
            </w:r>
          </w:hyperlink>
        </w:p>
        <w:p w14:paraId="5B80A2A2" w14:textId="377428A5"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6" w:history="1">
            <w:r w:rsidR="00C85E0F" w:rsidRPr="00B20DCD">
              <w:rPr>
                <w:rStyle w:val="Lienhypertexte"/>
                <w:noProof/>
              </w:rPr>
              <w:t>3.5</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Gestion des habilitations des accès</w:t>
            </w:r>
            <w:r w:rsidR="00C85E0F">
              <w:rPr>
                <w:noProof/>
                <w:webHidden/>
              </w:rPr>
              <w:tab/>
            </w:r>
            <w:r w:rsidR="00C85E0F">
              <w:rPr>
                <w:noProof/>
                <w:webHidden/>
              </w:rPr>
              <w:fldChar w:fldCharType="begin"/>
            </w:r>
            <w:r w:rsidR="00C85E0F">
              <w:rPr>
                <w:noProof/>
                <w:webHidden/>
              </w:rPr>
              <w:instrText xml:space="preserve"> PAGEREF _Toc134015916 \h </w:instrText>
            </w:r>
            <w:r w:rsidR="00C85E0F">
              <w:rPr>
                <w:noProof/>
                <w:webHidden/>
              </w:rPr>
            </w:r>
            <w:r w:rsidR="00C85E0F">
              <w:rPr>
                <w:noProof/>
                <w:webHidden/>
              </w:rPr>
              <w:fldChar w:fldCharType="separate"/>
            </w:r>
            <w:r>
              <w:rPr>
                <w:noProof/>
                <w:webHidden/>
              </w:rPr>
              <w:t>5</w:t>
            </w:r>
            <w:r w:rsidR="00C85E0F">
              <w:rPr>
                <w:noProof/>
                <w:webHidden/>
              </w:rPr>
              <w:fldChar w:fldCharType="end"/>
            </w:r>
          </w:hyperlink>
        </w:p>
        <w:p w14:paraId="70EC088D" w14:textId="2E140834" w:rsidR="00C85E0F" w:rsidRDefault="00F2314B">
          <w:pPr>
            <w:pStyle w:val="TM2"/>
            <w:rPr>
              <w:rFonts w:asciiTheme="minorHAnsi" w:eastAsiaTheme="minorEastAsia" w:hAnsiTheme="minorHAnsi" w:cstheme="minorBidi"/>
              <w:noProof/>
              <w:kern w:val="2"/>
              <w:sz w:val="22"/>
              <w:szCs w:val="22"/>
              <w14:ligatures w14:val="standardContextual"/>
            </w:rPr>
          </w:pPr>
          <w:hyperlink w:anchor="_Toc134015917" w:history="1">
            <w:r w:rsidR="00C85E0F" w:rsidRPr="00B20DCD">
              <w:rPr>
                <w:rStyle w:val="Lienhypertexte"/>
                <w:noProof/>
              </w:rPr>
              <w:t>3.6</w:t>
            </w:r>
            <w:r w:rsidR="00C85E0F">
              <w:rPr>
                <w:rFonts w:asciiTheme="minorHAnsi" w:eastAsiaTheme="minorEastAsia" w:hAnsiTheme="minorHAnsi" w:cstheme="minorBidi"/>
                <w:noProof/>
                <w:kern w:val="2"/>
                <w:sz w:val="22"/>
                <w:szCs w:val="22"/>
                <w14:ligatures w14:val="standardContextual"/>
              </w:rPr>
              <w:tab/>
            </w:r>
            <w:r w:rsidR="00C85E0F" w:rsidRPr="00B20DCD">
              <w:rPr>
                <w:rStyle w:val="Lienhypertexte"/>
                <w:noProof/>
              </w:rPr>
              <w:t>Travaux facturables sur devis à l’Opérateur</w:t>
            </w:r>
            <w:r w:rsidR="00C85E0F">
              <w:rPr>
                <w:noProof/>
                <w:webHidden/>
              </w:rPr>
              <w:tab/>
            </w:r>
            <w:r w:rsidR="00C85E0F">
              <w:rPr>
                <w:noProof/>
                <w:webHidden/>
              </w:rPr>
              <w:fldChar w:fldCharType="begin"/>
            </w:r>
            <w:r w:rsidR="00C85E0F">
              <w:rPr>
                <w:noProof/>
                <w:webHidden/>
              </w:rPr>
              <w:instrText xml:space="preserve"> PAGEREF _Toc134015917 \h </w:instrText>
            </w:r>
            <w:r w:rsidR="00C85E0F">
              <w:rPr>
                <w:noProof/>
                <w:webHidden/>
              </w:rPr>
            </w:r>
            <w:r w:rsidR="00C85E0F">
              <w:rPr>
                <w:noProof/>
                <w:webHidden/>
              </w:rPr>
              <w:fldChar w:fldCharType="separate"/>
            </w:r>
            <w:r>
              <w:rPr>
                <w:noProof/>
                <w:webHidden/>
              </w:rPr>
              <w:t>5</w:t>
            </w:r>
            <w:r w:rsidR="00C85E0F">
              <w:rPr>
                <w:noProof/>
                <w:webHidden/>
              </w:rPr>
              <w:fldChar w:fldCharType="end"/>
            </w:r>
          </w:hyperlink>
        </w:p>
        <w:p w14:paraId="2A10F20D" w14:textId="6DDCDF0E" w:rsidR="00C85E0F" w:rsidRDefault="00F2314B">
          <w:pPr>
            <w:pStyle w:val="TM1"/>
            <w:rPr>
              <w:rFonts w:asciiTheme="minorHAnsi" w:eastAsiaTheme="minorEastAsia" w:hAnsiTheme="minorHAnsi" w:cstheme="minorBidi"/>
              <w:b w:val="0"/>
              <w:kern w:val="2"/>
              <w:szCs w:val="22"/>
              <w14:ligatures w14:val="standardContextual"/>
            </w:rPr>
          </w:pPr>
          <w:hyperlink w:anchor="_Toc134015918" w:history="1">
            <w:r w:rsidR="00C85E0F" w:rsidRPr="00B20DCD">
              <w:rPr>
                <w:rStyle w:val="Lienhypertexte"/>
              </w:rPr>
              <w:t>4.</w:t>
            </w:r>
            <w:r w:rsidR="00C85E0F">
              <w:rPr>
                <w:rFonts w:asciiTheme="minorHAnsi" w:eastAsiaTheme="minorEastAsia" w:hAnsiTheme="minorHAnsi" w:cstheme="minorBidi"/>
                <w:b w:val="0"/>
                <w:kern w:val="2"/>
                <w:szCs w:val="22"/>
                <w14:ligatures w14:val="standardContextual"/>
              </w:rPr>
              <w:tab/>
            </w:r>
            <w:r w:rsidR="00C85E0F" w:rsidRPr="00B20DCD">
              <w:rPr>
                <w:rStyle w:val="Lienhypertexte"/>
              </w:rPr>
              <w:t>Indexation</w:t>
            </w:r>
            <w:r w:rsidR="00C85E0F">
              <w:rPr>
                <w:webHidden/>
              </w:rPr>
              <w:tab/>
            </w:r>
            <w:r w:rsidR="00C85E0F">
              <w:rPr>
                <w:webHidden/>
              </w:rPr>
              <w:fldChar w:fldCharType="begin"/>
            </w:r>
            <w:r w:rsidR="00C85E0F">
              <w:rPr>
                <w:webHidden/>
              </w:rPr>
              <w:instrText xml:space="preserve"> PAGEREF _Toc134015918 \h </w:instrText>
            </w:r>
            <w:r w:rsidR="00C85E0F">
              <w:rPr>
                <w:webHidden/>
              </w:rPr>
            </w:r>
            <w:r w:rsidR="00C85E0F">
              <w:rPr>
                <w:webHidden/>
              </w:rPr>
              <w:fldChar w:fldCharType="separate"/>
            </w:r>
            <w:r>
              <w:rPr>
                <w:webHidden/>
              </w:rPr>
              <w:t>5</w:t>
            </w:r>
            <w:r w:rsidR="00C85E0F">
              <w:rPr>
                <w:webHidden/>
              </w:rPr>
              <w:fldChar w:fldCharType="end"/>
            </w:r>
          </w:hyperlink>
        </w:p>
        <w:p w14:paraId="1D348757" w14:textId="672294B1" w:rsidR="00452601" w:rsidRPr="00876070" w:rsidRDefault="00452601">
          <w:r w:rsidRPr="00876070">
            <w:rPr>
              <w:b/>
              <w:bCs/>
            </w:rPr>
            <w:fldChar w:fldCharType="end"/>
          </w:r>
        </w:p>
      </w:sdtContent>
    </w:sdt>
    <w:p w14:paraId="7494B623" w14:textId="77777777" w:rsidR="00227EC1" w:rsidRPr="00876070" w:rsidRDefault="00227EC1" w:rsidP="00227EC1">
      <w:pPr>
        <w:jc w:val="both"/>
        <w:rPr>
          <w:rFonts w:cs="HelveticaNeueLT Arabic 55 Roman"/>
          <w:szCs w:val="20"/>
        </w:rPr>
      </w:pPr>
    </w:p>
    <w:p w14:paraId="02225243" w14:textId="77777777" w:rsidR="00A90A23" w:rsidRPr="00876070" w:rsidRDefault="00A90A23" w:rsidP="00227EC1">
      <w:pPr>
        <w:jc w:val="both"/>
        <w:rPr>
          <w:rFonts w:cs="HelveticaNeueLT Arabic 55 Roman"/>
          <w:szCs w:val="20"/>
        </w:rPr>
      </w:pPr>
    </w:p>
    <w:p w14:paraId="49233779" w14:textId="77777777" w:rsidR="00452601" w:rsidRPr="00876070" w:rsidRDefault="00452601">
      <w:pPr>
        <w:rPr>
          <w:rFonts w:cs="Arial"/>
          <w:b/>
          <w:bCs/>
          <w:kern w:val="32"/>
          <w:sz w:val="28"/>
          <w:szCs w:val="36"/>
        </w:rPr>
      </w:pPr>
      <w:bookmarkStart w:id="6" w:name="_Toc106779931"/>
      <w:r w:rsidRPr="00876070">
        <w:br w:type="page"/>
      </w:r>
    </w:p>
    <w:p w14:paraId="741ECE62" w14:textId="24184CD7" w:rsidR="00C851A3" w:rsidRPr="00876070" w:rsidRDefault="00C851A3" w:rsidP="0051469D">
      <w:pPr>
        <w:pStyle w:val="Titre1"/>
      </w:pPr>
      <w:bookmarkStart w:id="7" w:name="_Toc134015907"/>
      <w:r w:rsidRPr="00876070">
        <w:lastRenderedPageBreak/>
        <w:t>Frais relatifs aux études de faisabilité</w:t>
      </w:r>
      <w:bookmarkEnd w:id="6"/>
      <w:bookmarkEnd w:id="7"/>
      <w:r w:rsidRPr="00876070">
        <w:t xml:space="preserve"> </w:t>
      </w:r>
    </w:p>
    <w:tbl>
      <w:tblPr>
        <w:tblW w:w="929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12"/>
        <w:gridCol w:w="1447"/>
        <w:gridCol w:w="1637"/>
      </w:tblGrid>
      <w:tr w:rsidR="00C851A3" w:rsidRPr="00876070" w14:paraId="67C0357D" w14:textId="77777777" w:rsidTr="00F02D32">
        <w:tc>
          <w:tcPr>
            <w:tcW w:w="6212" w:type="dxa"/>
            <w:shd w:val="clear" w:color="auto" w:fill="E36C0A"/>
          </w:tcPr>
          <w:p w14:paraId="5CE07D56"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Libellé de la prestation</w:t>
            </w:r>
          </w:p>
        </w:tc>
        <w:tc>
          <w:tcPr>
            <w:tcW w:w="1447" w:type="dxa"/>
            <w:shd w:val="clear" w:color="auto" w:fill="E36C0A"/>
          </w:tcPr>
          <w:p w14:paraId="2B353046"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637" w:type="dxa"/>
            <w:shd w:val="clear" w:color="auto" w:fill="E36C0A"/>
          </w:tcPr>
          <w:p w14:paraId="3289B3B7"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 (€ HT)</w:t>
            </w:r>
          </w:p>
        </w:tc>
      </w:tr>
      <w:tr w:rsidR="00C851A3" w:rsidRPr="00876070" w14:paraId="7AE3E54D" w14:textId="77777777" w:rsidTr="00F02D32">
        <w:tc>
          <w:tcPr>
            <w:tcW w:w="6212" w:type="dxa"/>
          </w:tcPr>
          <w:p w14:paraId="53D0FD96" w14:textId="77777777" w:rsidR="00C851A3" w:rsidRPr="00876070" w:rsidRDefault="00C851A3" w:rsidP="003D7B6C">
            <w:pPr>
              <w:rPr>
                <w:rFonts w:cs="HelveticaNeueLT Arabic 55 Roman"/>
                <w:szCs w:val="20"/>
              </w:rPr>
            </w:pPr>
            <w:r w:rsidRPr="00876070">
              <w:rPr>
                <w:rFonts w:cs="HelveticaNeueLT Arabic 55 Roman"/>
                <w:szCs w:val="20"/>
              </w:rPr>
              <w:t>Frais d’étude de faisabilité non suivie de commande ferme</w:t>
            </w:r>
          </w:p>
        </w:tc>
        <w:tc>
          <w:tcPr>
            <w:tcW w:w="1447" w:type="dxa"/>
          </w:tcPr>
          <w:p w14:paraId="139D4307" w14:textId="77777777" w:rsidR="00C851A3" w:rsidRPr="00876070" w:rsidRDefault="00C851A3" w:rsidP="003D7B6C">
            <w:pPr>
              <w:jc w:val="center"/>
              <w:rPr>
                <w:rFonts w:cs="HelveticaNeueLT Arabic 55 Roman"/>
                <w:szCs w:val="20"/>
              </w:rPr>
            </w:pPr>
            <w:r w:rsidRPr="00876070">
              <w:rPr>
                <w:rFonts w:cs="HelveticaNeueLT Arabic 55 Roman"/>
                <w:szCs w:val="20"/>
              </w:rPr>
              <w:t>Emplacement</w:t>
            </w:r>
          </w:p>
        </w:tc>
        <w:tc>
          <w:tcPr>
            <w:tcW w:w="1637" w:type="dxa"/>
          </w:tcPr>
          <w:p w14:paraId="13212DBA" w14:textId="77777777" w:rsidR="00C851A3" w:rsidRPr="00876070" w:rsidRDefault="00C851A3" w:rsidP="003D7B6C">
            <w:pPr>
              <w:numPr>
                <w:ilvl w:val="0"/>
                <w:numId w:val="6"/>
              </w:numPr>
              <w:jc w:val="center"/>
              <w:rPr>
                <w:rFonts w:cs="HelveticaNeueLT Arabic 55 Roman"/>
                <w:szCs w:val="20"/>
              </w:rPr>
            </w:pPr>
          </w:p>
        </w:tc>
      </w:tr>
    </w:tbl>
    <w:p w14:paraId="78B95C23" w14:textId="77777777" w:rsidR="00C85E0F" w:rsidRPr="00C85E0F" w:rsidRDefault="00C85E0F" w:rsidP="00C85E0F">
      <w:pPr>
        <w:pStyle w:val="Titre1"/>
        <w:numPr>
          <w:ilvl w:val="0"/>
          <w:numId w:val="0"/>
        </w:numPr>
        <w:ind w:left="357" w:hanging="357"/>
        <w:rPr>
          <w:sz w:val="22"/>
          <w:szCs w:val="22"/>
        </w:rPr>
      </w:pPr>
      <w:bookmarkStart w:id="8" w:name="_Toc106779932"/>
    </w:p>
    <w:p w14:paraId="13E0A5AC" w14:textId="60FA2DBB" w:rsidR="00C851A3" w:rsidRPr="00876070" w:rsidRDefault="00C851A3" w:rsidP="0051469D">
      <w:pPr>
        <w:pStyle w:val="Titre1"/>
      </w:pPr>
      <w:bookmarkStart w:id="9" w:name="_Toc134015908"/>
      <w:r w:rsidRPr="00876070">
        <w:t xml:space="preserve">Frais </w:t>
      </w:r>
      <w:r w:rsidR="008C1A4C" w:rsidRPr="00876070">
        <w:t>relatifs à un Emplacement et à son e</w:t>
      </w:r>
      <w:r w:rsidR="00EE0140" w:rsidRPr="00876070">
        <w:t xml:space="preserve">nvironnement </w:t>
      </w:r>
      <w:r w:rsidRPr="00876070">
        <w:t>technique associé</w:t>
      </w:r>
      <w:bookmarkEnd w:id="8"/>
      <w:bookmarkEnd w:id="9"/>
    </w:p>
    <w:p w14:paraId="1846CD14" w14:textId="1B996BA0" w:rsidR="002E4BDB" w:rsidRDefault="002E4BDB" w:rsidP="00874C79">
      <w:pPr>
        <w:rPr>
          <w:rFonts w:cs="HelveticaNeueLT Arabic 55 Roman"/>
          <w:szCs w:val="20"/>
        </w:rPr>
      </w:pPr>
      <w:r w:rsidRPr="00876070">
        <w:rPr>
          <w:rFonts w:cs="HelveticaNeueLT Arabic 55 Roman"/>
          <w:szCs w:val="20"/>
        </w:rPr>
        <w:t xml:space="preserve">En complément de </w:t>
      </w:r>
      <w:r w:rsidR="00FC3060" w:rsidRPr="00876070">
        <w:rPr>
          <w:rFonts w:cs="HelveticaNeueLT Arabic 55 Roman"/>
          <w:szCs w:val="20"/>
        </w:rPr>
        <w:t>l’Emplacement d’une baie</w:t>
      </w:r>
      <w:r w:rsidR="00847A0F" w:rsidRPr="00876070">
        <w:rPr>
          <w:rFonts w:cs="HelveticaNeueLT Arabic 55 Roman"/>
          <w:szCs w:val="20"/>
        </w:rPr>
        <w:t>,</w:t>
      </w:r>
      <w:r w:rsidR="00FC3060" w:rsidRPr="00876070">
        <w:rPr>
          <w:rFonts w:cs="HelveticaNeueLT Arabic 55 Roman"/>
          <w:szCs w:val="20"/>
        </w:rPr>
        <w:t xml:space="preserve"> d’une ½ baie</w:t>
      </w:r>
      <w:r w:rsidR="00847A0F" w:rsidRPr="00876070">
        <w:rPr>
          <w:rFonts w:cs="HelveticaNeueLT Arabic 55 Roman"/>
          <w:szCs w:val="20"/>
        </w:rPr>
        <w:t xml:space="preserve"> et 3U</w:t>
      </w:r>
      <w:r w:rsidR="00FC3060" w:rsidRPr="00876070">
        <w:rPr>
          <w:rFonts w:cs="HelveticaNeueLT Arabic 55 Roman"/>
          <w:szCs w:val="20"/>
        </w:rPr>
        <w:t xml:space="preserve">, </w:t>
      </w:r>
      <w:r w:rsidR="00A511DB" w:rsidRPr="00876070">
        <w:rPr>
          <w:rFonts w:cs="HelveticaNeueLT Arabic 55 Roman"/>
          <w:szCs w:val="20"/>
        </w:rPr>
        <w:t xml:space="preserve">les emplacements </w:t>
      </w:r>
      <w:r w:rsidRPr="00876070">
        <w:rPr>
          <w:rFonts w:cs="HelveticaNeueLT Arabic 55 Roman"/>
          <w:szCs w:val="20"/>
        </w:rPr>
        <w:t xml:space="preserve">8U </w:t>
      </w:r>
      <w:r w:rsidR="00A511DB" w:rsidRPr="00876070">
        <w:rPr>
          <w:rFonts w:cs="HelveticaNeueLT Arabic 55 Roman"/>
          <w:szCs w:val="20"/>
        </w:rPr>
        <w:t>et</w:t>
      </w:r>
      <w:r w:rsidRPr="00876070">
        <w:rPr>
          <w:rFonts w:cs="HelveticaNeueLT Arabic 55 Roman"/>
          <w:szCs w:val="20"/>
        </w:rPr>
        <w:t xml:space="preserve"> 14U dans une baie mutualisée ETSI de l’Opérateur d’Infrastructure de dimensions 600mmx300mm (L x P)</w:t>
      </w:r>
      <w:r w:rsidR="00A511DB" w:rsidRPr="00876070">
        <w:rPr>
          <w:rFonts w:cs="HelveticaNeueLT Arabic 55 Roman"/>
          <w:szCs w:val="20"/>
        </w:rPr>
        <w:t xml:space="preserve"> sont possible</w:t>
      </w:r>
      <w:r w:rsidR="00C839EE" w:rsidRPr="00876070">
        <w:rPr>
          <w:rFonts w:cs="HelveticaNeueLT Arabic 55 Roman"/>
          <w:szCs w:val="20"/>
        </w:rPr>
        <w:t>s</w:t>
      </w:r>
      <w:r w:rsidR="002570CC" w:rsidRPr="00876070">
        <w:rPr>
          <w:rFonts w:cs="HelveticaNeueLT Arabic 55 Roman"/>
          <w:szCs w:val="20"/>
        </w:rPr>
        <w:t xml:space="preserve"> tels que </w:t>
      </w:r>
      <w:r w:rsidR="00C4013E" w:rsidRPr="00876070">
        <w:rPr>
          <w:rFonts w:cs="HelveticaNeueLT Arabic 55 Roman"/>
          <w:szCs w:val="20"/>
        </w:rPr>
        <w:t>définis dans les STAS</w:t>
      </w:r>
      <w:r w:rsidRPr="00876070">
        <w:rPr>
          <w:rFonts w:cs="HelveticaNeueLT Arabic 55 Roman"/>
          <w:szCs w:val="20"/>
        </w:rPr>
        <w:t>. Chaque Emplacement de type 3U, 8U, 14U ou ½ baie sera matérialisé par la pose, par l’Opérateur d’Infrastructure, d’un ou deux plateaux séparateurs.</w:t>
      </w:r>
    </w:p>
    <w:p w14:paraId="0BEAC68A" w14:textId="61F351B4" w:rsidR="00C851A3" w:rsidRPr="00876070" w:rsidRDefault="0032142A" w:rsidP="006A6A66">
      <w:pPr>
        <w:pStyle w:val="Titre2"/>
      </w:pPr>
      <w:bookmarkStart w:id="10" w:name="_Toc106779933"/>
      <w:bookmarkStart w:id="11" w:name="_Toc134015909"/>
      <w:r w:rsidRPr="00876070">
        <w:t>Frais de mise en service</w:t>
      </w:r>
      <w:r w:rsidR="00D225D8" w:rsidRPr="00876070">
        <w:t xml:space="preserve"> de l’</w:t>
      </w:r>
      <w:r w:rsidR="0066353D" w:rsidRPr="00876070">
        <w:t>E</w:t>
      </w:r>
      <w:r w:rsidR="00D225D8" w:rsidRPr="00876070">
        <w:t>mplacement</w:t>
      </w:r>
      <w:bookmarkEnd w:id="10"/>
      <w:bookmarkEnd w:id="11"/>
    </w:p>
    <w:tbl>
      <w:tblPr>
        <w:tblW w:w="949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96"/>
        <w:gridCol w:w="1559"/>
        <w:gridCol w:w="1843"/>
      </w:tblGrid>
      <w:tr w:rsidR="00C851A3" w:rsidRPr="00876070" w14:paraId="41CDD3C0" w14:textId="77777777" w:rsidTr="00A148B4">
        <w:tc>
          <w:tcPr>
            <w:tcW w:w="6096" w:type="dxa"/>
            <w:tcBorders>
              <w:bottom w:val="single" w:sz="4" w:space="0" w:color="auto"/>
            </w:tcBorders>
            <w:shd w:val="clear" w:color="auto" w:fill="E36C0A"/>
          </w:tcPr>
          <w:p w14:paraId="48CF4784"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Libellé de la prestation</w:t>
            </w:r>
          </w:p>
        </w:tc>
        <w:tc>
          <w:tcPr>
            <w:tcW w:w="1559" w:type="dxa"/>
            <w:tcBorders>
              <w:bottom w:val="single" w:sz="4" w:space="0" w:color="auto"/>
            </w:tcBorders>
            <w:shd w:val="clear" w:color="auto" w:fill="E36C0A"/>
          </w:tcPr>
          <w:p w14:paraId="52F7734F"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843" w:type="dxa"/>
            <w:tcBorders>
              <w:bottom w:val="single" w:sz="4" w:space="0" w:color="auto"/>
            </w:tcBorders>
            <w:shd w:val="clear" w:color="auto" w:fill="E36C0A"/>
          </w:tcPr>
          <w:p w14:paraId="3B358C8B" w14:textId="77777777" w:rsidR="00A148B4"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w:t>
            </w:r>
          </w:p>
          <w:p w14:paraId="7A0F8E2A" w14:textId="1D4A01D8"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 (€ HT)</w:t>
            </w:r>
          </w:p>
        </w:tc>
      </w:tr>
      <w:tr w:rsidR="00C851A3" w:rsidRPr="00876070" w14:paraId="6BE5E581" w14:textId="77777777" w:rsidTr="00A148B4">
        <w:trPr>
          <w:trHeight w:val="80"/>
        </w:trPr>
        <w:tc>
          <w:tcPr>
            <w:tcW w:w="6096" w:type="dxa"/>
            <w:tcBorders>
              <w:top w:val="single" w:sz="4" w:space="0" w:color="auto"/>
              <w:left w:val="single" w:sz="4" w:space="0" w:color="auto"/>
              <w:bottom w:val="single" w:sz="4" w:space="0" w:color="auto"/>
              <w:right w:val="single" w:sz="4" w:space="0" w:color="auto"/>
            </w:tcBorders>
          </w:tcPr>
          <w:p w14:paraId="10413535" w14:textId="77777777" w:rsidR="00BE6718" w:rsidRPr="00876070" w:rsidRDefault="00C851A3" w:rsidP="003D7B6C">
            <w:pPr>
              <w:rPr>
                <w:rFonts w:cs="HelveticaNeueLT Arabic 55 Roman"/>
                <w:szCs w:val="20"/>
              </w:rPr>
            </w:pPr>
            <w:r w:rsidRPr="00876070">
              <w:rPr>
                <w:rFonts w:cs="HelveticaNeueLT Arabic 55 Roman"/>
                <w:szCs w:val="20"/>
              </w:rPr>
              <w:t>Emplacement</w:t>
            </w:r>
            <w:r w:rsidR="00CA03C0" w:rsidRPr="00876070">
              <w:rPr>
                <w:rFonts w:cs="HelveticaNeueLT Arabic 55 Roman"/>
                <w:szCs w:val="20"/>
              </w:rPr>
              <w:t xml:space="preserve"> au sol pour une</w:t>
            </w:r>
            <w:r w:rsidR="00863C29" w:rsidRPr="00876070">
              <w:rPr>
                <w:rFonts w:cs="HelveticaNeueLT Arabic 55 Roman"/>
                <w:szCs w:val="20"/>
              </w:rPr>
              <w:t xml:space="preserve"> b</w:t>
            </w:r>
            <w:r w:rsidR="00F60A8F" w:rsidRPr="00876070">
              <w:rPr>
                <w:rFonts w:cs="HelveticaNeueLT Arabic 55 Roman"/>
                <w:szCs w:val="20"/>
              </w:rPr>
              <w:t>aie</w:t>
            </w:r>
            <w:r w:rsidR="001724FB" w:rsidRPr="00876070">
              <w:rPr>
                <w:rFonts w:cs="Calibri"/>
                <w:szCs w:val="20"/>
              </w:rPr>
              <w:t> </w:t>
            </w:r>
          </w:p>
        </w:tc>
        <w:tc>
          <w:tcPr>
            <w:tcW w:w="1559" w:type="dxa"/>
            <w:tcBorders>
              <w:top w:val="single" w:sz="4" w:space="0" w:color="auto"/>
              <w:left w:val="single" w:sz="4" w:space="0" w:color="auto"/>
              <w:bottom w:val="single" w:sz="4" w:space="0" w:color="auto"/>
              <w:right w:val="single" w:sz="4" w:space="0" w:color="auto"/>
            </w:tcBorders>
          </w:tcPr>
          <w:p w14:paraId="30A2FE88" w14:textId="77777777" w:rsidR="00C851A3" w:rsidRPr="00876070" w:rsidRDefault="00C851A3" w:rsidP="003D7B6C">
            <w:pPr>
              <w:jc w:val="center"/>
              <w:rPr>
                <w:rFonts w:cs="HelveticaNeueLT Arabic 55 Roman"/>
                <w:szCs w:val="20"/>
              </w:rPr>
            </w:pPr>
            <w:r w:rsidRPr="00876070">
              <w:rPr>
                <w:rFonts w:cs="HelveticaNeueLT Arabic 55 Roman"/>
                <w:szCs w:val="20"/>
              </w:rPr>
              <w:t>Emplacement</w:t>
            </w:r>
            <w:r w:rsidR="001724FB" w:rsidRPr="00876070">
              <w:rPr>
                <w:rFonts w:cs="HelveticaNeueLT Arabic 55 Roman"/>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14:paraId="780B7DCC" w14:textId="5703902E" w:rsidR="00C851A3" w:rsidRPr="00876070" w:rsidRDefault="00F82210" w:rsidP="003D7B6C">
            <w:pPr>
              <w:jc w:val="center"/>
              <w:rPr>
                <w:rFonts w:cs="HelveticaNeueLT Arabic 55 Roman"/>
                <w:b/>
                <w:szCs w:val="20"/>
              </w:rPr>
            </w:pPr>
            <w:r w:rsidRPr="00876070">
              <w:rPr>
                <w:rFonts w:cs="HelveticaNeueLT Arabic 55 Roman"/>
                <w:b/>
                <w:szCs w:val="20"/>
              </w:rPr>
              <w:t>6</w:t>
            </w:r>
            <w:r w:rsidR="000C380E">
              <w:rPr>
                <w:rFonts w:cs="HelveticaNeueLT Arabic 55 Roman"/>
                <w:b/>
                <w:szCs w:val="20"/>
              </w:rPr>
              <w:t>2</w:t>
            </w:r>
            <w:r w:rsidRPr="00876070">
              <w:rPr>
                <w:rFonts w:cs="HelveticaNeueLT Arabic 55 Roman"/>
                <w:b/>
                <w:szCs w:val="20"/>
              </w:rPr>
              <w:t>0</w:t>
            </w:r>
          </w:p>
        </w:tc>
      </w:tr>
      <w:tr w:rsidR="00863C29" w:rsidRPr="00876070" w14:paraId="36A82465" w14:textId="77777777" w:rsidTr="00A148B4">
        <w:trPr>
          <w:trHeight w:val="80"/>
        </w:trPr>
        <w:tc>
          <w:tcPr>
            <w:tcW w:w="6096" w:type="dxa"/>
            <w:tcBorders>
              <w:top w:val="single" w:sz="4" w:space="0" w:color="auto"/>
              <w:left w:val="single" w:sz="4" w:space="0" w:color="auto"/>
              <w:bottom w:val="single" w:sz="4" w:space="0" w:color="auto"/>
              <w:right w:val="single" w:sz="4" w:space="0" w:color="auto"/>
            </w:tcBorders>
          </w:tcPr>
          <w:p w14:paraId="6DA2835E" w14:textId="341207A7" w:rsidR="00863C29" w:rsidRPr="00876070" w:rsidRDefault="00863C29" w:rsidP="003D7B6C">
            <w:pPr>
              <w:rPr>
                <w:rFonts w:cs="HelveticaNeueLT Arabic 55 Roman"/>
                <w:szCs w:val="20"/>
              </w:rPr>
            </w:pPr>
            <w:r w:rsidRPr="00876070">
              <w:rPr>
                <w:rFonts w:cs="HelveticaNeueLT Arabic 55 Roman"/>
                <w:szCs w:val="20"/>
              </w:rPr>
              <w:t xml:space="preserve">Emplacement d’une ½ baie dans </w:t>
            </w:r>
            <w:r w:rsidR="00B57FD6" w:rsidRPr="00876070">
              <w:rPr>
                <w:rFonts w:cs="HelveticaNeueLT Arabic 55 Roman"/>
                <w:szCs w:val="20"/>
              </w:rPr>
              <w:t>une</w:t>
            </w:r>
            <w:r w:rsidRPr="00876070">
              <w:rPr>
                <w:rFonts w:cs="HelveticaNeueLT Arabic 55 Roman"/>
                <w:szCs w:val="20"/>
              </w:rPr>
              <w:t xml:space="preserve"> baie mutualisée </w:t>
            </w:r>
          </w:p>
        </w:tc>
        <w:tc>
          <w:tcPr>
            <w:tcW w:w="1559" w:type="dxa"/>
            <w:tcBorders>
              <w:top w:val="single" w:sz="4" w:space="0" w:color="auto"/>
              <w:left w:val="single" w:sz="4" w:space="0" w:color="auto"/>
              <w:bottom w:val="single" w:sz="4" w:space="0" w:color="auto"/>
              <w:right w:val="single" w:sz="4" w:space="0" w:color="auto"/>
            </w:tcBorders>
          </w:tcPr>
          <w:p w14:paraId="0E969095" w14:textId="77777777" w:rsidR="00863C29" w:rsidRPr="00876070" w:rsidRDefault="00863C29" w:rsidP="003D7B6C">
            <w:pPr>
              <w:jc w:val="center"/>
              <w:rPr>
                <w:rFonts w:cs="HelveticaNeueLT Arabic 55 Roman"/>
                <w:szCs w:val="20"/>
              </w:rPr>
            </w:pPr>
            <w:r w:rsidRPr="00876070">
              <w:rPr>
                <w:rFonts w:cs="HelveticaNeueLT Arabic 55 Roman"/>
                <w:szCs w:val="20"/>
              </w:rPr>
              <w:t xml:space="preserve">Emplacement </w:t>
            </w:r>
          </w:p>
        </w:tc>
        <w:tc>
          <w:tcPr>
            <w:tcW w:w="1843" w:type="dxa"/>
            <w:tcBorders>
              <w:top w:val="single" w:sz="4" w:space="0" w:color="auto"/>
              <w:left w:val="single" w:sz="4" w:space="0" w:color="auto"/>
              <w:bottom w:val="single" w:sz="4" w:space="0" w:color="auto"/>
              <w:right w:val="single" w:sz="4" w:space="0" w:color="auto"/>
            </w:tcBorders>
          </w:tcPr>
          <w:p w14:paraId="4135591A" w14:textId="440DF857" w:rsidR="00863C29" w:rsidRPr="00876070" w:rsidRDefault="00863C29" w:rsidP="003D7B6C">
            <w:pPr>
              <w:jc w:val="center"/>
              <w:rPr>
                <w:rFonts w:cs="HelveticaNeueLT Arabic 55 Roman"/>
                <w:b/>
                <w:szCs w:val="20"/>
              </w:rPr>
            </w:pPr>
            <w:r w:rsidRPr="00876070">
              <w:rPr>
                <w:rFonts w:cs="HelveticaNeueLT Arabic 55 Roman"/>
                <w:b/>
                <w:szCs w:val="20"/>
              </w:rPr>
              <w:t>4</w:t>
            </w:r>
            <w:r w:rsidR="000C380E">
              <w:rPr>
                <w:rFonts w:cs="HelveticaNeueLT Arabic 55 Roman"/>
                <w:b/>
                <w:szCs w:val="20"/>
              </w:rPr>
              <w:t>2</w:t>
            </w:r>
            <w:r w:rsidRPr="00876070">
              <w:rPr>
                <w:rFonts w:cs="HelveticaNeueLT Arabic 55 Roman"/>
                <w:b/>
                <w:szCs w:val="20"/>
              </w:rPr>
              <w:t>0</w:t>
            </w:r>
          </w:p>
        </w:tc>
      </w:tr>
      <w:tr w:rsidR="00863C29" w:rsidRPr="00876070" w14:paraId="766B1DA0" w14:textId="77777777" w:rsidTr="00A148B4">
        <w:trPr>
          <w:trHeight w:val="80"/>
        </w:trPr>
        <w:tc>
          <w:tcPr>
            <w:tcW w:w="6096" w:type="dxa"/>
            <w:tcBorders>
              <w:top w:val="single" w:sz="4" w:space="0" w:color="auto"/>
              <w:left w:val="single" w:sz="4" w:space="0" w:color="auto"/>
              <w:bottom w:val="single" w:sz="4" w:space="0" w:color="auto"/>
              <w:right w:val="single" w:sz="4" w:space="0" w:color="auto"/>
            </w:tcBorders>
          </w:tcPr>
          <w:p w14:paraId="6B890A62" w14:textId="321A18DD" w:rsidR="00863C29" w:rsidRPr="00876070" w:rsidRDefault="00863C29" w:rsidP="003D7B6C">
            <w:pPr>
              <w:rPr>
                <w:rFonts w:cs="HelveticaNeueLT Arabic 55 Roman"/>
                <w:szCs w:val="20"/>
              </w:rPr>
            </w:pPr>
            <w:r w:rsidRPr="00876070">
              <w:rPr>
                <w:rFonts w:cs="HelveticaNeueLT Arabic 55 Roman"/>
                <w:szCs w:val="20"/>
              </w:rPr>
              <w:t xml:space="preserve">Emplacement 3U/8U/14U </w:t>
            </w:r>
            <w:r w:rsidR="00B57FD6" w:rsidRPr="00876070">
              <w:rPr>
                <w:rFonts w:cs="HelveticaNeueLT Arabic 55 Roman"/>
                <w:szCs w:val="20"/>
              </w:rPr>
              <w:t>dans une</w:t>
            </w:r>
            <w:r w:rsidRPr="00876070">
              <w:rPr>
                <w:rFonts w:cs="HelveticaNeueLT Arabic 55 Roman"/>
                <w:szCs w:val="20"/>
              </w:rPr>
              <w:t xml:space="preserve"> baie mutualisée</w:t>
            </w:r>
            <w:r w:rsidR="009C59AA" w:rsidRPr="00876070">
              <w:rPr>
                <w:rFonts w:cs="HelveticaNeueLT Arabic 55 Roman"/>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03604DB0" w14:textId="77777777" w:rsidR="00863C29" w:rsidRPr="00876070" w:rsidRDefault="00863C29" w:rsidP="003D7B6C">
            <w:pPr>
              <w:jc w:val="center"/>
              <w:rPr>
                <w:rFonts w:cs="HelveticaNeueLT Arabic 55 Roman"/>
                <w:szCs w:val="20"/>
              </w:rPr>
            </w:pPr>
            <w:r w:rsidRPr="00876070">
              <w:rPr>
                <w:rFonts w:cs="HelveticaNeueLT Arabic 55 Roman"/>
                <w:szCs w:val="20"/>
              </w:rPr>
              <w:t>Emplacement</w:t>
            </w:r>
          </w:p>
        </w:tc>
        <w:tc>
          <w:tcPr>
            <w:tcW w:w="1843" w:type="dxa"/>
            <w:tcBorders>
              <w:top w:val="single" w:sz="4" w:space="0" w:color="auto"/>
              <w:left w:val="single" w:sz="4" w:space="0" w:color="auto"/>
              <w:bottom w:val="single" w:sz="4" w:space="0" w:color="auto"/>
              <w:right w:val="single" w:sz="4" w:space="0" w:color="auto"/>
            </w:tcBorders>
          </w:tcPr>
          <w:p w14:paraId="2091049F" w14:textId="13A5C650" w:rsidR="00863C29" w:rsidRPr="00876070" w:rsidRDefault="00863C29" w:rsidP="003D7B6C">
            <w:pPr>
              <w:jc w:val="center"/>
              <w:rPr>
                <w:rFonts w:cs="HelveticaNeueLT Arabic 55 Roman"/>
                <w:b/>
                <w:szCs w:val="20"/>
              </w:rPr>
            </w:pPr>
            <w:r w:rsidRPr="00876070">
              <w:rPr>
                <w:rFonts w:cs="HelveticaNeueLT Arabic 55 Roman"/>
                <w:b/>
                <w:szCs w:val="20"/>
              </w:rPr>
              <w:t>4</w:t>
            </w:r>
            <w:r w:rsidR="000C380E">
              <w:rPr>
                <w:rFonts w:cs="HelveticaNeueLT Arabic 55 Roman"/>
                <w:b/>
                <w:szCs w:val="20"/>
              </w:rPr>
              <w:t>2</w:t>
            </w:r>
            <w:r w:rsidRPr="00876070">
              <w:rPr>
                <w:rFonts w:cs="HelveticaNeueLT Arabic 55 Roman"/>
                <w:b/>
                <w:szCs w:val="20"/>
              </w:rPr>
              <w:t xml:space="preserve">0 </w:t>
            </w:r>
          </w:p>
        </w:tc>
      </w:tr>
    </w:tbl>
    <w:p w14:paraId="2712B4A9" w14:textId="240C3BC7" w:rsidR="0032142A" w:rsidRPr="00876070" w:rsidRDefault="0032142A" w:rsidP="006A6A66">
      <w:pPr>
        <w:pStyle w:val="Titre2"/>
      </w:pPr>
      <w:bookmarkStart w:id="12" w:name="_Toc106779934"/>
      <w:bookmarkStart w:id="13" w:name="_Toc134015910"/>
      <w:r w:rsidRPr="00876070">
        <w:t>Abonnement mensuel</w:t>
      </w:r>
      <w:r w:rsidR="00841056" w:rsidRPr="00876070">
        <w:t xml:space="preserve"> de l’</w:t>
      </w:r>
      <w:r w:rsidR="0066353D" w:rsidRPr="00876070">
        <w:t>E</w:t>
      </w:r>
      <w:r w:rsidR="00841056" w:rsidRPr="00876070">
        <w:t>mplacement</w:t>
      </w:r>
      <w:bookmarkEnd w:id="12"/>
      <w:bookmarkEnd w:id="13"/>
      <w:r w:rsidR="00863C29" w:rsidRPr="0087607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1439"/>
        <w:gridCol w:w="1956"/>
      </w:tblGrid>
      <w:tr w:rsidR="00AC5596" w:rsidRPr="00876070" w14:paraId="7FED7F77" w14:textId="77777777" w:rsidTr="00B65E4D">
        <w:tc>
          <w:tcPr>
            <w:tcW w:w="6091" w:type="dxa"/>
            <w:shd w:val="clear" w:color="auto" w:fill="ED7D31"/>
          </w:tcPr>
          <w:p w14:paraId="13A978BC" w14:textId="77777777" w:rsidR="00AC5596" w:rsidRPr="00876070" w:rsidRDefault="00AC559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Libellé de la prestation</w:t>
            </w:r>
          </w:p>
        </w:tc>
        <w:tc>
          <w:tcPr>
            <w:tcW w:w="1439" w:type="dxa"/>
            <w:shd w:val="clear" w:color="auto" w:fill="ED7D31"/>
          </w:tcPr>
          <w:p w14:paraId="678986C2" w14:textId="77777777" w:rsidR="00AC5596" w:rsidRPr="00876070" w:rsidRDefault="00AC559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956" w:type="dxa"/>
            <w:shd w:val="clear" w:color="auto" w:fill="ED7D31"/>
          </w:tcPr>
          <w:p w14:paraId="6CE4B5B1" w14:textId="77777777" w:rsidR="00A148B4" w:rsidRDefault="00AC559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Prix unitaire </w:t>
            </w:r>
          </w:p>
          <w:p w14:paraId="22039EBD" w14:textId="105D7881" w:rsidR="00AC5596" w:rsidRPr="00876070" w:rsidRDefault="00AC559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HT</w:t>
            </w:r>
            <w:r w:rsidR="00C603C1" w:rsidRPr="00876070">
              <w:rPr>
                <w:rFonts w:ascii="Helvetica 55 Roman" w:hAnsi="Helvetica 55 Roman" w:cs="HelveticaNeueLT Arabic 55 Roman"/>
                <w:b/>
                <w:bCs/>
                <w:i/>
                <w:iCs/>
                <w:color w:val="FFFFFF"/>
              </w:rPr>
              <w:t>/mois</w:t>
            </w:r>
            <w:r w:rsidRPr="00876070">
              <w:rPr>
                <w:rFonts w:ascii="Helvetica 55 Roman" w:hAnsi="Helvetica 55 Roman" w:cs="HelveticaNeueLT Arabic 55 Roman"/>
                <w:b/>
                <w:bCs/>
                <w:i/>
                <w:iCs/>
                <w:color w:val="FFFFFF"/>
              </w:rPr>
              <w:t>)</w:t>
            </w:r>
          </w:p>
        </w:tc>
      </w:tr>
      <w:tr w:rsidR="00AC5596" w:rsidRPr="00876070" w14:paraId="23A4B97A" w14:textId="77777777" w:rsidTr="00B65E4D">
        <w:trPr>
          <w:trHeight w:val="241"/>
        </w:trPr>
        <w:tc>
          <w:tcPr>
            <w:tcW w:w="6091" w:type="dxa"/>
            <w:shd w:val="clear" w:color="auto" w:fill="auto"/>
          </w:tcPr>
          <w:p w14:paraId="553FEB05" w14:textId="77777777" w:rsidR="00AC5596" w:rsidRPr="00876070" w:rsidRDefault="00AC5596" w:rsidP="003D7B6C">
            <w:pPr>
              <w:rPr>
                <w:rFonts w:cs="HelveticaNeueLT Arabic 55 Roman"/>
                <w:szCs w:val="20"/>
              </w:rPr>
            </w:pPr>
            <w:r w:rsidRPr="00876070">
              <w:rPr>
                <w:rFonts w:cs="HelveticaNeueLT Arabic 55 Roman"/>
                <w:szCs w:val="20"/>
              </w:rPr>
              <w:t>Emplacement au sol pour une baie</w:t>
            </w:r>
            <w:r w:rsidR="001724FB" w:rsidRPr="00876070">
              <w:rPr>
                <w:rFonts w:cs="Calibri"/>
                <w:szCs w:val="20"/>
              </w:rPr>
              <w:t> </w:t>
            </w:r>
          </w:p>
        </w:tc>
        <w:tc>
          <w:tcPr>
            <w:tcW w:w="1439" w:type="dxa"/>
            <w:shd w:val="clear" w:color="auto" w:fill="auto"/>
          </w:tcPr>
          <w:p w14:paraId="10280326" w14:textId="77777777" w:rsidR="00AC5596" w:rsidRPr="00876070" w:rsidRDefault="00AC5596" w:rsidP="003D7B6C">
            <w:pPr>
              <w:rPr>
                <w:rFonts w:cs="HelveticaNeueLT Arabic 55 Roman"/>
                <w:szCs w:val="20"/>
              </w:rPr>
            </w:pPr>
            <w:r w:rsidRPr="00876070">
              <w:rPr>
                <w:rFonts w:cs="HelveticaNeueLT Arabic 55 Roman"/>
                <w:szCs w:val="20"/>
              </w:rPr>
              <w:t xml:space="preserve">Emplacement </w:t>
            </w:r>
          </w:p>
        </w:tc>
        <w:tc>
          <w:tcPr>
            <w:tcW w:w="1956" w:type="dxa"/>
            <w:shd w:val="clear" w:color="auto" w:fill="auto"/>
          </w:tcPr>
          <w:p w14:paraId="6A0D8498" w14:textId="70990C03" w:rsidR="00AC5596" w:rsidRPr="00876070" w:rsidRDefault="00AC5596" w:rsidP="003D7B6C">
            <w:pPr>
              <w:jc w:val="center"/>
              <w:rPr>
                <w:rFonts w:cs="HelveticaNeueLT Arabic 55 Roman"/>
                <w:szCs w:val="20"/>
              </w:rPr>
            </w:pPr>
            <w:r w:rsidRPr="00876070">
              <w:rPr>
                <w:rFonts w:cs="HelveticaNeueLT Arabic 55 Roman"/>
                <w:b/>
                <w:szCs w:val="20"/>
              </w:rPr>
              <w:t>6</w:t>
            </w:r>
            <w:r w:rsidR="00C63092">
              <w:rPr>
                <w:rFonts w:cs="HelveticaNeueLT Arabic 55 Roman"/>
                <w:b/>
                <w:szCs w:val="20"/>
              </w:rPr>
              <w:t>9</w:t>
            </w:r>
            <w:r w:rsidRPr="00876070">
              <w:rPr>
                <w:rFonts w:cs="HelveticaNeueLT Arabic 55 Roman"/>
                <w:b/>
                <w:szCs w:val="20"/>
              </w:rPr>
              <w:t>0</w:t>
            </w:r>
          </w:p>
        </w:tc>
      </w:tr>
      <w:tr w:rsidR="00863C29" w:rsidRPr="00876070" w14:paraId="1863F1C8" w14:textId="77777777" w:rsidTr="00B65E4D">
        <w:trPr>
          <w:trHeight w:val="241"/>
        </w:trPr>
        <w:tc>
          <w:tcPr>
            <w:tcW w:w="6091" w:type="dxa"/>
            <w:shd w:val="clear" w:color="auto" w:fill="auto"/>
          </w:tcPr>
          <w:p w14:paraId="016C3346" w14:textId="69D2340C" w:rsidR="00863C29" w:rsidRPr="00876070" w:rsidRDefault="00863C29" w:rsidP="003D7B6C">
            <w:pPr>
              <w:rPr>
                <w:rFonts w:cs="HelveticaNeueLT Arabic 55 Roman"/>
                <w:szCs w:val="20"/>
              </w:rPr>
            </w:pPr>
            <w:r w:rsidRPr="00876070">
              <w:rPr>
                <w:rFonts w:cs="HelveticaNeueLT Arabic 55 Roman"/>
                <w:szCs w:val="20"/>
              </w:rPr>
              <w:t xml:space="preserve">Emplacement ½ baie </w:t>
            </w:r>
            <w:r w:rsidR="00C57064" w:rsidRPr="00876070">
              <w:rPr>
                <w:rFonts w:cs="HelveticaNeueLT Arabic 55 Roman"/>
                <w:szCs w:val="20"/>
              </w:rPr>
              <w:t xml:space="preserve">en </w:t>
            </w:r>
            <w:r w:rsidRPr="00876070">
              <w:rPr>
                <w:rFonts w:cs="HelveticaNeueLT Arabic 55 Roman"/>
                <w:szCs w:val="20"/>
              </w:rPr>
              <w:t xml:space="preserve">baie mutualisée </w:t>
            </w:r>
          </w:p>
        </w:tc>
        <w:tc>
          <w:tcPr>
            <w:tcW w:w="1439" w:type="dxa"/>
            <w:shd w:val="clear" w:color="auto" w:fill="auto"/>
          </w:tcPr>
          <w:p w14:paraId="2EF7AF84" w14:textId="77777777" w:rsidR="00863C29" w:rsidRPr="00876070" w:rsidRDefault="00863C29" w:rsidP="003D7B6C">
            <w:pPr>
              <w:jc w:val="center"/>
              <w:rPr>
                <w:rFonts w:cs="HelveticaNeueLT Arabic 55 Roman"/>
                <w:szCs w:val="20"/>
              </w:rPr>
            </w:pPr>
            <w:r w:rsidRPr="00876070">
              <w:rPr>
                <w:rFonts w:cs="HelveticaNeueLT Arabic 55 Roman"/>
                <w:szCs w:val="20"/>
              </w:rPr>
              <w:t>Emplacement</w:t>
            </w:r>
          </w:p>
        </w:tc>
        <w:tc>
          <w:tcPr>
            <w:tcW w:w="1956" w:type="dxa"/>
            <w:shd w:val="clear" w:color="auto" w:fill="auto"/>
          </w:tcPr>
          <w:p w14:paraId="6F151F70" w14:textId="6424DB36" w:rsidR="00863C29" w:rsidRPr="00876070" w:rsidRDefault="00C63092" w:rsidP="003D7B6C">
            <w:pPr>
              <w:jc w:val="center"/>
              <w:rPr>
                <w:rFonts w:cs="HelveticaNeueLT Arabic 55 Roman"/>
                <w:b/>
                <w:szCs w:val="20"/>
              </w:rPr>
            </w:pPr>
            <w:r>
              <w:rPr>
                <w:rFonts w:cs="HelveticaNeueLT Arabic 55 Roman"/>
                <w:b/>
                <w:szCs w:val="20"/>
              </w:rPr>
              <w:t>350</w:t>
            </w:r>
            <w:r w:rsidR="00863C29" w:rsidRPr="00876070">
              <w:rPr>
                <w:rFonts w:cs="HelveticaNeueLT Arabic 55 Roman"/>
                <w:b/>
                <w:szCs w:val="20"/>
              </w:rPr>
              <w:t xml:space="preserve"> </w:t>
            </w:r>
          </w:p>
        </w:tc>
      </w:tr>
      <w:tr w:rsidR="00863C29" w:rsidRPr="00876070" w14:paraId="5848080C" w14:textId="77777777" w:rsidTr="00B65E4D">
        <w:trPr>
          <w:trHeight w:val="241"/>
        </w:trPr>
        <w:tc>
          <w:tcPr>
            <w:tcW w:w="6091" w:type="dxa"/>
            <w:shd w:val="clear" w:color="auto" w:fill="auto"/>
          </w:tcPr>
          <w:p w14:paraId="4D3F38AF" w14:textId="0D1E98A2" w:rsidR="00863C29" w:rsidRPr="00876070" w:rsidRDefault="00863C29" w:rsidP="003D7B6C">
            <w:pPr>
              <w:rPr>
                <w:rFonts w:cs="HelveticaNeueLT Arabic 55 Roman"/>
                <w:szCs w:val="20"/>
              </w:rPr>
            </w:pPr>
            <w:r w:rsidRPr="00876070">
              <w:rPr>
                <w:rFonts w:cs="HelveticaNeueLT Arabic 55 Roman"/>
                <w:szCs w:val="20"/>
              </w:rPr>
              <w:t>Emplacement 14U en baie mutualisée</w:t>
            </w:r>
          </w:p>
        </w:tc>
        <w:tc>
          <w:tcPr>
            <w:tcW w:w="1439" w:type="dxa"/>
            <w:shd w:val="clear" w:color="auto" w:fill="auto"/>
          </w:tcPr>
          <w:p w14:paraId="0D6E5FCE" w14:textId="77777777" w:rsidR="00863C29" w:rsidRPr="00876070" w:rsidRDefault="00863C29" w:rsidP="003D7B6C">
            <w:pPr>
              <w:jc w:val="center"/>
              <w:rPr>
                <w:rFonts w:cs="HelveticaNeueLT Arabic 55 Roman"/>
                <w:szCs w:val="20"/>
              </w:rPr>
            </w:pPr>
            <w:r w:rsidRPr="00876070">
              <w:rPr>
                <w:rFonts w:cs="HelveticaNeueLT Arabic 55 Roman"/>
                <w:szCs w:val="20"/>
              </w:rPr>
              <w:t>Emplacement</w:t>
            </w:r>
          </w:p>
        </w:tc>
        <w:tc>
          <w:tcPr>
            <w:tcW w:w="1956" w:type="dxa"/>
            <w:shd w:val="clear" w:color="auto" w:fill="auto"/>
          </w:tcPr>
          <w:p w14:paraId="5E5E0739" w14:textId="555A65F8" w:rsidR="00863C29" w:rsidRPr="00876070" w:rsidRDefault="00C63092" w:rsidP="003D7B6C">
            <w:pPr>
              <w:jc w:val="center"/>
              <w:rPr>
                <w:rFonts w:cs="HelveticaNeueLT Arabic 55 Roman"/>
                <w:b/>
                <w:szCs w:val="20"/>
              </w:rPr>
            </w:pPr>
            <w:r>
              <w:rPr>
                <w:rFonts w:cs="HelveticaNeueLT Arabic 55 Roman"/>
                <w:b/>
                <w:szCs w:val="20"/>
              </w:rPr>
              <w:t>240</w:t>
            </w:r>
          </w:p>
        </w:tc>
      </w:tr>
      <w:tr w:rsidR="00863C29" w:rsidRPr="00876070" w14:paraId="73634DA7" w14:textId="77777777" w:rsidTr="00B65E4D">
        <w:trPr>
          <w:trHeight w:val="241"/>
        </w:trPr>
        <w:tc>
          <w:tcPr>
            <w:tcW w:w="6091" w:type="dxa"/>
            <w:shd w:val="clear" w:color="auto" w:fill="auto"/>
          </w:tcPr>
          <w:p w14:paraId="5E69953D" w14:textId="4023AF37" w:rsidR="00863C29" w:rsidRPr="00876070" w:rsidRDefault="00863C29" w:rsidP="003D7B6C">
            <w:pPr>
              <w:rPr>
                <w:rFonts w:cs="HelveticaNeueLT Arabic 55 Roman"/>
                <w:szCs w:val="20"/>
              </w:rPr>
            </w:pPr>
            <w:r w:rsidRPr="00876070">
              <w:rPr>
                <w:rFonts w:cs="HelveticaNeueLT Arabic 55 Roman"/>
                <w:szCs w:val="20"/>
              </w:rPr>
              <w:t>Emplacement 8U en baie mutualisée</w:t>
            </w:r>
          </w:p>
        </w:tc>
        <w:tc>
          <w:tcPr>
            <w:tcW w:w="1439" w:type="dxa"/>
            <w:shd w:val="clear" w:color="auto" w:fill="auto"/>
          </w:tcPr>
          <w:p w14:paraId="138F400C" w14:textId="77777777" w:rsidR="00863C29" w:rsidRPr="00876070" w:rsidRDefault="00863C29" w:rsidP="003D7B6C">
            <w:pPr>
              <w:jc w:val="center"/>
              <w:rPr>
                <w:rFonts w:cs="HelveticaNeueLT Arabic 55 Roman"/>
                <w:szCs w:val="20"/>
              </w:rPr>
            </w:pPr>
            <w:r w:rsidRPr="00876070">
              <w:rPr>
                <w:rFonts w:cs="HelveticaNeueLT Arabic 55 Roman"/>
                <w:szCs w:val="20"/>
              </w:rPr>
              <w:t>Emplacement</w:t>
            </w:r>
          </w:p>
        </w:tc>
        <w:tc>
          <w:tcPr>
            <w:tcW w:w="1956" w:type="dxa"/>
            <w:shd w:val="clear" w:color="auto" w:fill="auto"/>
          </w:tcPr>
          <w:p w14:paraId="7998BBA3" w14:textId="2D14DE47" w:rsidR="00863C29" w:rsidRPr="00876070" w:rsidRDefault="00863C29" w:rsidP="003D7B6C">
            <w:pPr>
              <w:jc w:val="center"/>
              <w:rPr>
                <w:rFonts w:cs="HelveticaNeueLT Arabic 55 Roman"/>
                <w:b/>
                <w:szCs w:val="20"/>
              </w:rPr>
            </w:pPr>
            <w:r w:rsidRPr="00876070">
              <w:rPr>
                <w:rFonts w:cs="HelveticaNeueLT Arabic 55 Roman"/>
                <w:b/>
                <w:szCs w:val="20"/>
              </w:rPr>
              <w:t>1</w:t>
            </w:r>
            <w:r w:rsidR="00C63092">
              <w:rPr>
                <w:rFonts w:cs="HelveticaNeueLT Arabic 55 Roman"/>
                <w:b/>
                <w:szCs w:val="20"/>
              </w:rPr>
              <w:t>50</w:t>
            </w:r>
          </w:p>
        </w:tc>
      </w:tr>
      <w:tr w:rsidR="00863C29" w:rsidRPr="00876070" w14:paraId="749B1DCE" w14:textId="77777777" w:rsidTr="00B65E4D">
        <w:trPr>
          <w:trHeight w:val="241"/>
        </w:trPr>
        <w:tc>
          <w:tcPr>
            <w:tcW w:w="6091" w:type="dxa"/>
            <w:shd w:val="clear" w:color="auto" w:fill="auto"/>
          </w:tcPr>
          <w:p w14:paraId="43A7002C" w14:textId="34059850" w:rsidR="00863C29" w:rsidRPr="00876070" w:rsidRDefault="00863C29" w:rsidP="003D7B6C">
            <w:pPr>
              <w:rPr>
                <w:rFonts w:cs="HelveticaNeueLT Arabic 55 Roman"/>
                <w:szCs w:val="20"/>
              </w:rPr>
            </w:pPr>
            <w:r w:rsidRPr="00876070">
              <w:rPr>
                <w:rFonts w:cs="HelveticaNeueLT Arabic 55 Roman"/>
                <w:szCs w:val="20"/>
              </w:rPr>
              <w:t>Emplacement 3U en baie mutualisée</w:t>
            </w:r>
          </w:p>
        </w:tc>
        <w:tc>
          <w:tcPr>
            <w:tcW w:w="1439" w:type="dxa"/>
            <w:shd w:val="clear" w:color="auto" w:fill="auto"/>
          </w:tcPr>
          <w:p w14:paraId="78BE5F3D" w14:textId="77777777" w:rsidR="00863C29" w:rsidRPr="00876070" w:rsidRDefault="00863C29" w:rsidP="003D7B6C">
            <w:pPr>
              <w:jc w:val="center"/>
              <w:rPr>
                <w:rFonts w:cs="HelveticaNeueLT Arabic 55 Roman"/>
                <w:szCs w:val="20"/>
              </w:rPr>
            </w:pPr>
            <w:r w:rsidRPr="00876070">
              <w:rPr>
                <w:rFonts w:cs="HelveticaNeueLT Arabic 55 Roman"/>
                <w:szCs w:val="20"/>
              </w:rPr>
              <w:t>Emplacement</w:t>
            </w:r>
          </w:p>
        </w:tc>
        <w:tc>
          <w:tcPr>
            <w:tcW w:w="1956" w:type="dxa"/>
            <w:shd w:val="clear" w:color="auto" w:fill="auto"/>
          </w:tcPr>
          <w:p w14:paraId="3A589D66" w14:textId="76B06C6B" w:rsidR="00863C29" w:rsidRPr="00876070" w:rsidRDefault="002E13E9" w:rsidP="003D7B6C">
            <w:pPr>
              <w:jc w:val="center"/>
              <w:rPr>
                <w:rFonts w:cs="HelveticaNeueLT Arabic 55 Roman"/>
                <w:b/>
                <w:szCs w:val="20"/>
              </w:rPr>
            </w:pPr>
            <w:r>
              <w:rPr>
                <w:rFonts w:cs="HelveticaNeueLT Arabic 55 Roman"/>
                <w:b/>
                <w:szCs w:val="20"/>
              </w:rPr>
              <w:t>8</w:t>
            </w:r>
            <w:r w:rsidR="00C63092">
              <w:rPr>
                <w:rFonts w:cs="HelveticaNeueLT Arabic 55 Roman"/>
                <w:b/>
                <w:szCs w:val="20"/>
              </w:rPr>
              <w:t>0</w:t>
            </w:r>
          </w:p>
        </w:tc>
      </w:tr>
    </w:tbl>
    <w:p w14:paraId="232B1562" w14:textId="77777777" w:rsidR="00C85E0F" w:rsidRPr="00C85E0F" w:rsidRDefault="00C85E0F" w:rsidP="00C85E0F">
      <w:pPr>
        <w:pStyle w:val="Titre1"/>
        <w:numPr>
          <w:ilvl w:val="0"/>
          <w:numId w:val="0"/>
        </w:numPr>
        <w:rPr>
          <w:sz w:val="22"/>
          <w:szCs w:val="22"/>
        </w:rPr>
      </w:pPr>
      <w:bookmarkStart w:id="14" w:name="_Toc106779935"/>
    </w:p>
    <w:p w14:paraId="7DD35A2C" w14:textId="584D2902" w:rsidR="00C851A3" w:rsidRPr="00876070" w:rsidRDefault="00C851A3" w:rsidP="0051469D">
      <w:pPr>
        <w:pStyle w:val="Titre1"/>
      </w:pPr>
      <w:bookmarkStart w:id="15" w:name="_Toc134015911"/>
      <w:r w:rsidRPr="00876070">
        <w:t>Frais relatifs aux prestations complémentaires</w:t>
      </w:r>
      <w:bookmarkEnd w:id="14"/>
      <w:bookmarkEnd w:id="15"/>
      <w:r w:rsidRPr="00876070">
        <w:t xml:space="preserve"> </w:t>
      </w:r>
    </w:p>
    <w:p w14:paraId="5539D8C5" w14:textId="736322F8" w:rsidR="00C851A3" w:rsidRPr="00876070" w:rsidRDefault="00C851A3" w:rsidP="006A6A66">
      <w:pPr>
        <w:pStyle w:val="Titre31"/>
      </w:pPr>
      <w:bookmarkStart w:id="16" w:name="_Toc109309615"/>
      <w:bookmarkStart w:id="17" w:name="_Toc106779936"/>
      <w:bookmarkStart w:id="18" w:name="_Toc134015912"/>
      <w:bookmarkEnd w:id="16"/>
      <w:r w:rsidRPr="00876070">
        <w:t xml:space="preserve">Pénétration de câble </w:t>
      </w:r>
      <w:r w:rsidR="00525E09" w:rsidRPr="00876070">
        <w:t>optique</w:t>
      </w:r>
      <w:bookmarkEnd w:id="17"/>
      <w:bookmarkEnd w:id="18"/>
    </w:p>
    <w:p w14:paraId="22E8561C" w14:textId="5DC0AEB7" w:rsidR="001D5A79" w:rsidRPr="00876070" w:rsidRDefault="001D5A79" w:rsidP="00874C79">
      <w:pPr>
        <w:rPr>
          <w:rFonts w:cs="HelveticaNeueLT Arabic 55 Roman"/>
          <w:szCs w:val="20"/>
        </w:rPr>
      </w:pPr>
      <w:r w:rsidRPr="00876070">
        <w:rPr>
          <w:rFonts w:cs="HelveticaNeueLT Arabic 55 Roman"/>
          <w:szCs w:val="20"/>
        </w:rPr>
        <w:t>Les</w:t>
      </w:r>
      <w:r w:rsidR="00A93B77" w:rsidRPr="00876070">
        <w:rPr>
          <w:rFonts w:cs="HelveticaNeueLT Arabic 55 Roman"/>
          <w:szCs w:val="20"/>
        </w:rPr>
        <w:t xml:space="preserve"> </w:t>
      </w:r>
      <w:r w:rsidR="00874C79" w:rsidRPr="00876070">
        <w:rPr>
          <w:rFonts w:cs="HelveticaNeueLT Arabic 55 Roman"/>
          <w:szCs w:val="20"/>
        </w:rPr>
        <w:t>différentes capacités de pénétration de câble optique sont définies dans les STAS.</w:t>
      </w:r>
    </w:p>
    <w:p w14:paraId="1C9DE1FD" w14:textId="77777777" w:rsidR="003C22DC" w:rsidRPr="00876070" w:rsidRDefault="003C22DC" w:rsidP="003C22DC">
      <w:pPr>
        <w:rPr>
          <w:rFonts w:cs="HelveticaNeueLT Arabic 55 Roman"/>
          <w:szCs w:val="20"/>
        </w:rPr>
      </w:pPr>
      <w:r w:rsidRPr="00876070">
        <w:rPr>
          <w:rFonts w:cs="HelveticaNeueLT Arabic 55 Roman"/>
          <w:szCs w:val="20"/>
        </w:rPr>
        <w:t>L’Opérateur peut commander plusieurs pénétration(s) de câble(s) optique (s) pour :</w:t>
      </w:r>
    </w:p>
    <w:p w14:paraId="6FF36A6B" w14:textId="0675F69D" w:rsidR="003C22DC" w:rsidRPr="00876070" w:rsidRDefault="003C22DC" w:rsidP="003C22DC">
      <w:pPr>
        <w:pStyle w:val="Paragraphedeliste"/>
        <w:numPr>
          <w:ilvl w:val="0"/>
          <w:numId w:val="44"/>
        </w:numPr>
        <w:rPr>
          <w:rFonts w:ascii="Helvetica 55 Roman" w:hAnsi="Helvetica 55 Roman" w:cs="HelveticaNeueLT Arabic 55 Roman"/>
          <w:sz w:val="20"/>
          <w:szCs w:val="20"/>
        </w:rPr>
      </w:pPr>
      <w:r w:rsidRPr="00876070">
        <w:rPr>
          <w:rFonts w:ascii="Helvetica 55 Roman" w:hAnsi="Helvetica 55 Roman" w:cs="HelveticaNeueLT Arabic 55 Roman"/>
          <w:sz w:val="20"/>
          <w:szCs w:val="20"/>
        </w:rPr>
        <w:t>un seul câble optique est autorisé pour un câble de collecte par NRO depuis la Chambre 0 jusqu’au RO du NRO </w:t>
      </w:r>
      <w:r w:rsidR="007B7731" w:rsidRPr="00876070">
        <w:rPr>
          <w:rFonts w:ascii="Helvetica 55 Roman" w:hAnsi="Helvetica 55 Roman" w:cs="HelveticaNeueLT Arabic 55 Roman"/>
          <w:sz w:val="20"/>
          <w:szCs w:val="20"/>
        </w:rPr>
        <w:t xml:space="preserve">d’une capacité maximale de douze (12), trente-six (36) fibres optiques </w:t>
      </w:r>
      <w:r w:rsidRPr="00876070">
        <w:rPr>
          <w:rFonts w:ascii="Helvetica 55 Roman" w:hAnsi="Helvetica 55 Roman" w:cs="HelveticaNeueLT Arabic 55 Roman"/>
          <w:sz w:val="20"/>
          <w:szCs w:val="20"/>
        </w:rPr>
        <w:t>;</w:t>
      </w:r>
    </w:p>
    <w:p w14:paraId="30D00044" w14:textId="0FFA3E70" w:rsidR="003D49EC" w:rsidRDefault="003C22DC" w:rsidP="003D49EC">
      <w:pPr>
        <w:pStyle w:val="Paragraphedeliste"/>
        <w:numPr>
          <w:ilvl w:val="0"/>
          <w:numId w:val="44"/>
        </w:numPr>
        <w:rPr>
          <w:rFonts w:ascii="Helvetica 55 Roman" w:hAnsi="Helvetica 55 Roman" w:cs="HelveticaNeueLT Arabic 55 Roman"/>
          <w:sz w:val="20"/>
          <w:szCs w:val="20"/>
        </w:rPr>
      </w:pPr>
      <w:r w:rsidRPr="00876070">
        <w:rPr>
          <w:rFonts w:ascii="Helvetica 55 Roman" w:hAnsi="Helvetica 55 Roman" w:cs="HelveticaNeueLT Arabic 55 Roman"/>
          <w:sz w:val="20"/>
          <w:szCs w:val="20"/>
        </w:rPr>
        <w:t xml:space="preserve">un ou deux câble(s) optique(s) est ou sont autorisé(s) pour des câbles de transport </w:t>
      </w:r>
      <w:r w:rsidR="001C7325" w:rsidRPr="00876070">
        <w:rPr>
          <w:rFonts w:ascii="Helvetica 55 Roman" w:hAnsi="Helvetica 55 Roman" w:cs="HelveticaNeueLT Arabic 55 Roman"/>
          <w:sz w:val="20"/>
          <w:szCs w:val="20"/>
        </w:rPr>
        <w:t xml:space="preserve">(déport de l’Equipement Opérateur) </w:t>
      </w:r>
      <w:r w:rsidRPr="00876070">
        <w:rPr>
          <w:rFonts w:ascii="Helvetica 55 Roman" w:hAnsi="Helvetica 55 Roman" w:cs="HelveticaNeueLT Arabic 55 Roman"/>
          <w:sz w:val="20"/>
          <w:szCs w:val="20"/>
        </w:rPr>
        <w:t>depuis la Chambre 0 jusqu’au RTO du NRO</w:t>
      </w:r>
      <w:r w:rsidR="007B7731" w:rsidRPr="00876070">
        <w:rPr>
          <w:rFonts w:ascii="Helvetica 55 Roman" w:hAnsi="Helvetica 55 Roman" w:cs="HelveticaNeueLT Arabic 55 Roman"/>
          <w:sz w:val="20"/>
          <w:szCs w:val="20"/>
        </w:rPr>
        <w:t xml:space="preserve"> d’une capacité maximale de soixante-douze (72), cent quarante-quatre (144), ou deux cent quatre-vingt-huit (288) fibres optiques</w:t>
      </w:r>
      <w:r w:rsidRPr="00876070">
        <w:rPr>
          <w:rFonts w:ascii="Helvetica 55 Roman" w:hAnsi="Helvetica 55 Roman" w:cs="HelveticaNeueLT Arabic 55 Roman"/>
          <w:sz w:val="20"/>
          <w:szCs w:val="20"/>
        </w:rPr>
        <w:t>.</w:t>
      </w:r>
    </w:p>
    <w:p w14:paraId="575AA592" w14:textId="77777777" w:rsidR="00E169F9" w:rsidRPr="00AE1592" w:rsidRDefault="00E169F9" w:rsidP="00E169F9">
      <w:pPr>
        <w:ind w:left="360"/>
        <w:jc w:val="both"/>
        <w:rPr>
          <w:rFonts w:cs="Arial"/>
          <w:szCs w:val="20"/>
        </w:rPr>
      </w:pPr>
      <w:bookmarkStart w:id="19" w:name="_Toc106779937"/>
    </w:p>
    <w:p w14:paraId="4B8EC91A" w14:textId="77777777" w:rsidR="00E169F9" w:rsidRDefault="00E169F9" w:rsidP="00E169F9">
      <w:pPr>
        <w:jc w:val="both"/>
        <w:rPr>
          <w:rFonts w:cs="Arial"/>
          <w:szCs w:val="20"/>
        </w:rPr>
      </w:pPr>
      <w:r w:rsidRPr="00AE1592">
        <w:rPr>
          <w:rFonts w:cs="Arial"/>
          <w:szCs w:val="20"/>
        </w:rPr>
        <w:t>L’Opérateur aura la possibilité de commander une nouvelle pénétration de câble optique au RO ou au RTO dès lors que le taux d’occupation du ou de l’ensemble de ses câbles déjà commandés aboutissant au RO ou au RTO aura atteint les 80% de taux d’occupation tel que défini dans l’annexe « STAS »</w:t>
      </w:r>
      <w:r>
        <w:rPr>
          <w:rFonts w:cs="Arial"/>
          <w:szCs w:val="20"/>
        </w:rPr>
        <w:t>.</w:t>
      </w:r>
      <w:r w:rsidRPr="00AE1592">
        <w:rPr>
          <w:rFonts w:cs="Arial"/>
          <w:szCs w:val="20"/>
        </w:rPr>
        <w:t xml:space="preserve"> </w:t>
      </w:r>
      <w:r>
        <w:rPr>
          <w:rFonts w:cs="Arial"/>
          <w:szCs w:val="20"/>
        </w:rPr>
        <w:t xml:space="preserve"> </w:t>
      </w:r>
    </w:p>
    <w:p w14:paraId="26D127E8" w14:textId="77777777" w:rsidR="007C4BB0" w:rsidRDefault="007C4BB0">
      <w:pPr>
        <w:rPr>
          <w:b/>
          <w:bCs/>
          <w:szCs w:val="20"/>
        </w:rPr>
      </w:pPr>
      <w:r>
        <w:br w:type="page"/>
      </w:r>
    </w:p>
    <w:p w14:paraId="273DD1F0" w14:textId="4D75447C" w:rsidR="0032142A" w:rsidRDefault="0032142A" w:rsidP="003D7B6C">
      <w:pPr>
        <w:pStyle w:val="Titre4"/>
        <w:spacing w:before="0" w:after="0"/>
        <w:rPr>
          <w:rFonts w:cs="Calibri"/>
        </w:rPr>
      </w:pPr>
      <w:r w:rsidRPr="00876070">
        <w:lastRenderedPageBreak/>
        <w:t>Frais de mise en service</w:t>
      </w:r>
      <w:bookmarkEnd w:id="19"/>
      <w:r w:rsidRPr="00876070">
        <w:rPr>
          <w:rFonts w:cs="Calibri"/>
        </w:rPr>
        <w:t> </w:t>
      </w:r>
    </w:p>
    <w:tbl>
      <w:tblPr>
        <w:tblW w:w="929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6"/>
        <w:gridCol w:w="1275"/>
        <w:gridCol w:w="1927"/>
      </w:tblGrid>
      <w:tr w:rsidR="00C851A3" w:rsidRPr="00876070" w14:paraId="089E98AC" w14:textId="77777777" w:rsidTr="00A148B4">
        <w:tc>
          <w:tcPr>
            <w:tcW w:w="6096" w:type="dxa"/>
            <w:shd w:val="clear" w:color="auto" w:fill="E36C0A"/>
            <w:tcMar>
              <w:top w:w="0" w:type="dxa"/>
              <w:left w:w="108" w:type="dxa"/>
              <w:bottom w:w="0" w:type="dxa"/>
              <w:right w:w="108" w:type="dxa"/>
            </w:tcMar>
            <w:hideMark/>
          </w:tcPr>
          <w:p w14:paraId="09ABABE6" w14:textId="77777777" w:rsidR="00C851A3" w:rsidRPr="00876070" w:rsidRDefault="0069320F" w:rsidP="003D7B6C">
            <w:pPr>
              <w:pStyle w:val="WW-Corpsdetexte3"/>
              <w:tabs>
                <w:tab w:val="center" w:pos="2421"/>
                <w:tab w:val="right" w:pos="4842"/>
              </w:tabs>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ab/>
            </w:r>
            <w:r w:rsidRPr="00876070">
              <w:rPr>
                <w:rFonts w:ascii="Helvetica 55 Roman" w:hAnsi="Helvetica 55 Roman" w:cs="HelveticaNeueLT Arabic 55 Roman"/>
                <w:b/>
                <w:bCs/>
                <w:i/>
                <w:iCs/>
                <w:color w:val="FFFFFF"/>
              </w:rPr>
              <w:tab/>
            </w:r>
            <w:r w:rsidR="00C851A3" w:rsidRPr="00876070">
              <w:rPr>
                <w:rFonts w:ascii="Helvetica 55 Roman" w:hAnsi="Helvetica 55 Roman" w:cs="HelveticaNeueLT Arabic 55 Roman"/>
                <w:b/>
                <w:bCs/>
                <w:i/>
                <w:iCs/>
                <w:color w:val="FFFFFF"/>
              </w:rPr>
              <w:t>Libellé de la prestation</w:t>
            </w:r>
            <w:r w:rsidRPr="00876070">
              <w:rPr>
                <w:rFonts w:ascii="Helvetica 55 Roman" w:hAnsi="Helvetica 55 Roman" w:cs="HelveticaNeueLT Arabic 55 Roman"/>
                <w:b/>
                <w:bCs/>
                <w:i/>
                <w:iCs/>
                <w:color w:val="FFFFFF"/>
              </w:rPr>
              <w:tab/>
            </w:r>
          </w:p>
        </w:tc>
        <w:tc>
          <w:tcPr>
            <w:tcW w:w="1275" w:type="dxa"/>
            <w:shd w:val="clear" w:color="auto" w:fill="E36C0A"/>
            <w:tcMar>
              <w:top w:w="0" w:type="dxa"/>
              <w:left w:w="108" w:type="dxa"/>
              <w:bottom w:w="0" w:type="dxa"/>
              <w:right w:w="108" w:type="dxa"/>
            </w:tcMar>
            <w:hideMark/>
          </w:tcPr>
          <w:p w14:paraId="19EE4384" w14:textId="77777777"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927" w:type="dxa"/>
            <w:shd w:val="clear" w:color="auto" w:fill="E36C0A"/>
            <w:tcMar>
              <w:top w:w="0" w:type="dxa"/>
              <w:left w:w="108" w:type="dxa"/>
              <w:bottom w:w="0" w:type="dxa"/>
              <w:right w:w="108" w:type="dxa"/>
            </w:tcMar>
            <w:hideMark/>
          </w:tcPr>
          <w:p w14:paraId="58202594" w14:textId="77777777" w:rsidR="002233CF"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w:t>
            </w:r>
          </w:p>
          <w:p w14:paraId="64A0D1D4" w14:textId="1AEB837D" w:rsidR="00C851A3" w:rsidRPr="00876070" w:rsidRDefault="00C851A3"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 (€ HT)</w:t>
            </w:r>
          </w:p>
        </w:tc>
      </w:tr>
      <w:tr w:rsidR="00C851A3" w:rsidRPr="00876070" w14:paraId="525975AA" w14:textId="77777777" w:rsidTr="00A148B4">
        <w:tc>
          <w:tcPr>
            <w:tcW w:w="6096" w:type="dxa"/>
            <w:tcMar>
              <w:top w:w="0" w:type="dxa"/>
              <w:left w:w="108" w:type="dxa"/>
              <w:bottom w:w="0" w:type="dxa"/>
              <w:right w:w="108" w:type="dxa"/>
            </w:tcMar>
            <w:hideMark/>
          </w:tcPr>
          <w:p w14:paraId="4753AC1E" w14:textId="77777777" w:rsidR="00C851A3" w:rsidRPr="00876070" w:rsidRDefault="0032142A" w:rsidP="003D7B6C">
            <w:pPr>
              <w:rPr>
                <w:rFonts w:eastAsia="Calibri" w:cs="HelveticaNeueLT Arabic 55 Roman"/>
                <w:szCs w:val="20"/>
              </w:rPr>
            </w:pPr>
            <w:r w:rsidRPr="00876070">
              <w:rPr>
                <w:rFonts w:cs="HelveticaNeueLT Arabic 55 Roman"/>
                <w:szCs w:val="20"/>
              </w:rPr>
              <w:t>P</w:t>
            </w:r>
            <w:r w:rsidR="00C851A3" w:rsidRPr="00876070">
              <w:rPr>
                <w:rFonts w:cs="HelveticaNeueLT Arabic 55 Roman"/>
                <w:szCs w:val="20"/>
              </w:rPr>
              <w:t>our une pénétration de câble (</w:t>
            </w:r>
            <w:r w:rsidR="00863C29" w:rsidRPr="00876070">
              <w:rPr>
                <w:rFonts w:cs="HelveticaNeueLT Arabic 55 Roman"/>
                <w:szCs w:val="20"/>
              </w:rPr>
              <w:t>12 ou</w:t>
            </w:r>
            <w:r w:rsidR="00C851A3" w:rsidRPr="00876070">
              <w:rPr>
                <w:rFonts w:cs="HelveticaNeueLT Arabic 55 Roman"/>
                <w:szCs w:val="20"/>
              </w:rPr>
              <w:t xml:space="preserve"> 36</w:t>
            </w:r>
            <w:r w:rsidR="0081488F" w:rsidRPr="00876070">
              <w:rPr>
                <w:rFonts w:cs="HelveticaNeueLT Arabic 55 Roman"/>
                <w:szCs w:val="20"/>
              </w:rPr>
              <w:t xml:space="preserve"> </w:t>
            </w:r>
            <w:r w:rsidR="00C851A3" w:rsidRPr="00876070">
              <w:rPr>
                <w:rFonts w:cs="HelveticaNeueLT Arabic 55 Roman"/>
                <w:szCs w:val="20"/>
              </w:rPr>
              <w:t>fibres)</w:t>
            </w:r>
          </w:p>
        </w:tc>
        <w:tc>
          <w:tcPr>
            <w:tcW w:w="1275" w:type="dxa"/>
            <w:tcMar>
              <w:top w:w="0" w:type="dxa"/>
              <w:left w:w="108" w:type="dxa"/>
              <w:bottom w:w="0" w:type="dxa"/>
              <w:right w:w="108" w:type="dxa"/>
            </w:tcMar>
          </w:tcPr>
          <w:p w14:paraId="6FFEC620" w14:textId="77777777" w:rsidR="00C851A3" w:rsidRPr="00876070" w:rsidRDefault="00C851A3" w:rsidP="003D7B6C">
            <w:pPr>
              <w:jc w:val="center"/>
              <w:rPr>
                <w:rFonts w:eastAsia="Calibri"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hideMark/>
          </w:tcPr>
          <w:p w14:paraId="1C03A18E" w14:textId="0525B617" w:rsidR="00C851A3" w:rsidRPr="00876070" w:rsidRDefault="0012660B" w:rsidP="003D7B6C">
            <w:pPr>
              <w:jc w:val="center"/>
              <w:rPr>
                <w:rFonts w:cs="HelveticaNeueLT Arabic 55 Roman"/>
                <w:b/>
                <w:szCs w:val="20"/>
              </w:rPr>
            </w:pPr>
            <w:r>
              <w:rPr>
                <w:rFonts w:cs="HelveticaNeueLT Arabic 55 Roman"/>
                <w:b/>
                <w:szCs w:val="20"/>
              </w:rPr>
              <w:t>2200</w:t>
            </w:r>
          </w:p>
        </w:tc>
      </w:tr>
      <w:tr w:rsidR="00863C29" w:rsidRPr="00876070" w14:paraId="1092D7F5" w14:textId="77777777" w:rsidTr="00A148B4">
        <w:tc>
          <w:tcPr>
            <w:tcW w:w="6096" w:type="dxa"/>
            <w:tcMar>
              <w:top w:w="0" w:type="dxa"/>
              <w:left w:w="108" w:type="dxa"/>
              <w:bottom w:w="0" w:type="dxa"/>
              <w:right w:w="108" w:type="dxa"/>
            </w:tcMar>
          </w:tcPr>
          <w:p w14:paraId="4D03D39F" w14:textId="77777777" w:rsidR="00863C29" w:rsidRPr="00876070" w:rsidRDefault="00863C29" w:rsidP="003D7B6C">
            <w:pPr>
              <w:rPr>
                <w:rFonts w:eastAsia="Calibri" w:cs="HelveticaNeueLT Arabic 55 Roman"/>
                <w:szCs w:val="20"/>
              </w:rPr>
            </w:pPr>
            <w:r w:rsidRPr="00876070">
              <w:rPr>
                <w:rFonts w:cs="HelveticaNeueLT Arabic 55 Roman"/>
                <w:szCs w:val="20"/>
              </w:rPr>
              <w:t>Pour une pénétration de câble (72, 144 ou 288 fibres)</w:t>
            </w:r>
          </w:p>
        </w:tc>
        <w:tc>
          <w:tcPr>
            <w:tcW w:w="1275" w:type="dxa"/>
            <w:tcMar>
              <w:top w:w="0" w:type="dxa"/>
              <w:left w:w="108" w:type="dxa"/>
              <w:bottom w:w="0" w:type="dxa"/>
              <w:right w:w="108" w:type="dxa"/>
            </w:tcMar>
          </w:tcPr>
          <w:p w14:paraId="26DA64F0" w14:textId="77777777" w:rsidR="00863C29" w:rsidRPr="00876070" w:rsidRDefault="00863C29" w:rsidP="003D7B6C">
            <w:pPr>
              <w:jc w:val="center"/>
              <w:rPr>
                <w:rFonts w:eastAsia="Calibri"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235F0D6D" w14:textId="3F208596" w:rsidR="00863C29" w:rsidRPr="00876070" w:rsidRDefault="0012660B" w:rsidP="003D7B6C">
            <w:pPr>
              <w:jc w:val="center"/>
              <w:rPr>
                <w:rFonts w:cs="HelveticaNeueLT Arabic 55 Roman"/>
                <w:b/>
                <w:szCs w:val="20"/>
              </w:rPr>
            </w:pPr>
            <w:r>
              <w:rPr>
                <w:rFonts w:cs="HelveticaNeueLT Arabic 55 Roman"/>
                <w:b/>
                <w:szCs w:val="20"/>
              </w:rPr>
              <w:t>3200</w:t>
            </w:r>
          </w:p>
        </w:tc>
      </w:tr>
    </w:tbl>
    <w:p w14:paraId="2CB32D6E" w14:textId="77777777" w:rsidR="00C245D2" w:rsidRDefault="00C245D2" w:rsidP="00C245D2">
      <w:pPr>
        <w:pStyle w:val="Texte"/>
        <w:spacing w:before="0"/>
      </w:pPr>
      <w:bookmarkStart w:id="20" w:name="_Toc106779938"/>
    </w:p>
    <w:p w14:paraId="25D4BCDE" w14:textId="4DA777FE" w:rsidR="000B30F0" w:rsidRDefault="000B30F0" w:rsidP="003D7B6C">
      <w:pPr>
        <w:pStyle w:val="Titre4"/>
        <w:spacing w:before="0" w:after="0"/>
      </w:pPr>
      <w:r w:rsidRPr="00876070">
        <w:t>Abonnement mensuel</w:t>
      </w:r>
      <w:bookmarkEnd w:id="20"/>
    </w:p>
    <w:tbl>
      <w:tblPr>
        <w:tblW w:w="929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6"/>
        <w:gridCol w:w="1275"/>
        <w:gridCol w:w="1927"/>
      </w:tblGrid>
      <w:tr w:rsidR="000B30F0" w:rsidRPr="00876070" w14:paraId="66ADE967" w14:textId="77777777" w:rsidTr="00A148B4">
        <w:tc>
          <w:tcPr>
            <w:tcW w:w="6096" w:type="dxa"/>
            <w:shd w:val="clear" w:color="auto" w:fill="E36C0A"/>
            <w:tcMar>
              <w:top w:w="0" w:type="dxa"/>
              <w:left w:w="108" w:type="dxa"/>
              <w:bottom w:w="0" w:type="dxa"/>
              <w:right w:w="108" w:type="dxa"/>
            </w:tcMar>
            <w:hideMark/>
          </w:tcPr>
          <w:p w14:paraId="6D5E5940" w14:textId="77777777" w:rsidR="000B30F0" w:rsidRPr="00876070" w:rsidRDefault="000B30F0"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Libellé de la prestation</w:t>
            </w:r>
          </w:p>
        </w:tc>
        <w:tc>
          <w:tcPr>
            <w:tcW w:w="1275" w:type="dxa"/>
            <w:shd w:val="clear" w:color="auto" w:fill="E36C0A"/>
            <w:tcMar>
              <w:top w:w="0" w:type="dxa"/>
              <w:left w:w="108" w:type="dxa"/>
              <w:bottom w:w="0" w:type="dxa"/>
              <w:right w:w="108" w:type="dxa"/>
            </w:tcMar>
            <w:hideMark/>
          </w:tcPr>
          <w:p w14:paraId="5792ECD3" w14:textId="77777777" w:rsidR="000B30F0" w:rsidRPr="00876070" w:rsidRDefault="000B30F0"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927" w:type="dxa"/>
            <w:shd w:val="clear" w:color="auto" w:fill="E36C0A"/>
            <w:tcMar>
              <w:top w:w="0" w:type="dxa"/>
              <w:left w:w="108" w:type="dxa"/>
              <w:bottom w:w="0" w:type="dxa"/>
              <w:right w:w="108" w:type="dxa"/>
            </w:tcMar>
            <w:hideMark/>
          </w:tcPr>
          <w:p w14:paraId="3507BADB" w14:textId="77777777" w:rsidR="002233CF" w:rsidRDefault="000B30F0"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w:t>
            </w:r>
          </w:p>
          <w:p w14:paraId="3A944F2B" w14:textId="644E906E" w:rsidR="000B30F0" w:rsidRPr="00876070" w:rsidRDefault="000B30F0"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 (€ HT/mois)</w:t>
            </w:r>
          </w:p>
        </w:tc>
      </w:tr>
      <w:tr w:rsidR="000B30F0" w:rsidRPr="00876070" w14:paraId="48F62059" w14:textId="77777777" w:rsidTr="00A148B4">
        <w:trPr>
          <w:trHeight w:val="257"/>
        </w:trPr>
        <w:tc>
          <w:tcPr>
            <w:tcW w:w="6096" w:type="dxa"/>
            <w:tcMar>
              <w:top w:w="0" w:type="dxa"/>
              <w:left w:w="108" w:type="dxa"/>
              <w:bottom w:w="0" w:type="dxa"/>
              <w:right w:w="108" w:type="dxa"/>
            </w:tcMar>
          </w:tcPr>
          <w:p w14:paraId="38E00AE1" w14:textId="77777777" w:rsidR="000B30F0" w:rsidRPr="00876070" w:rsidRDefault="000B30F0" w:rsidP="003D7B6C">
            <w:pPr>
              <w:rPr>
                <w:rFonts w:cs="HelveticaNeueLT Arabic 55 Roman"/>
                <w:szCs w:val="20"/>
              </w:rPr>
            </w:pPr>
            <w:r w:rsidRPr="00876070">
              <w:rPr>
                <w:rFonts w:cs="HelveticaNeueLT Arabic 55 Roman"/>
                <w:szCs w:val="20"/>
              </w:rPr>
              <w:t>Pour une pénétration de câble (</w:t>
            </w:r>
            <w:r w:rsidR="00863C29" w:rsidRPr="00876070">
              <w:rPr>
                <w:rFonts w:cs="HelveticaNeueLT Arabic 55 Roman"/>
                <w:szCs w:val="20"/>
              </w:rPr>
              <w:t>12</w:t>
            </w:r>
            <w:r w:rsidRPr="00876070">
              <w:rPr>
                <w:rFonts w:cs="HelveticaNeueLT Arabic 55 Roman"/>
                <w:szCs w:val="20"/>
              </w:rPr>
              <w:t xml:space="preserve"> fibres)</w:t>
            </w:r>
          </w:p>
        </w:tc>
        <w:tc>
          <w:tcPr>
            <w:tcW w:w="1275" w:type="dxa"/>
            <w:tcMar>
              <w:top w:w="0" w:type="dxa"/>
              <w:left w:w="108" w:type="dxa"/>
              <w:bottom w:w="0" w:type="dxa"/>
              <w:right w:w="108" w:type="dxa"/>
            </w:tcMar>
          </w:tcPr>
          <w:p w14:paraId="060E3A40" w14:textId="77777777" w:rsidR="000B30F0" w:rsidRPr="00876070" w:rsidRDefault="000B30F0" w:rsidP="003D7B6C">
            <w:pPr>
              <w:jc w:val="center"/>
              <w:rPr>
                <w:rFonts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6ADD5AED" w14:textId="484A3A36" w:rsidR="000B30F0" w:rsidRPr="00876070" w:rsidRDefault="007603DC" w:rsidP="003D7B6C">
            <w:pPr>
              <w:jc w:val="center"/>
              <w:rPr>
                <w:rFonts w:cs="HelveticaNeueLT Arabic 55 Roman"/>
                <w:b/>
                <w:szCs w:val="20"/>
              </w:rPr>
            </w:pPr>
            <w:r>
              <w:rPr>
                <w:rFonts w:cs="HelveticaNeueLT Arabic 55 Roman"/>
                <w:b/>
                <w:szCs w:val="20"/>
              </w:rPr>
              <w:t>20</w:t>
            </w:r>
          </w:p>
        </w:tc>
      </w:tr>
      <w:tr w:rsidR="002C7448" w:rsidRPr="00876070" w14:paraId="59D1BFDA" w14:textId="77777777" w:rsidTr="00A148B4">
        <w:trPr>
          <w:trHeight w:val="44"/>
        </w:trPr>
        <w:tc>
          <w:tcPr>
            <w:tcW w:w="6096" w:type="dxa"/>
            <w:tcMar>
              <w:top w:w="0" w:type="dxa"/>
              <w:left w:w="108" w:type="dxa"/>
              <w:bottom w:w="0" w:type="dxa"/>
              <w:right w:w="108" w:type="dxa"/>
            </w:tcMar>
          </w:tcPr>
          <w:p w14:paraId="2543BFB0" w14:textId="77777777" w:rsidR="002C7448" w:rsidRPr="00876070" w:rsidRDefault="002C7448" w:rsidP="003D7B6C">
            <w:pPr>
              <w:rPr>
                <w:rFonts w:cs="HelveticaNeueLT Arabic 55 Roman"/>
                <w:szCs w:val="20"/>
              </w:rPr>
            </w:pPr>
            <w:r w:rsidRPr="00876070">
              <w:rPr>
                <w:rFonts w:cs="HelveticaNeueLT Arabic 55 Roman"/>
                <w:szCs w:val="20"/>
              </w:rPr>
              <w:t>Pour une pénétration de câble (36 fibres)</w:t>
            </w:r>
          </w:p>
        </w:tc>
        <w:tc>
          <w:tcPr>
            <w:tcW w:w="1275" w:type="dxa"/>
            <w:tcMar>
              <w:top w:w="0" w:type="dxa"/>
              <w:left w:w="108" w:type="dxa"/>
              <w:bottom w:w="0" w:type="dxa"/>
              <w:right w:w="108" w:type="dxa"/>
            </w:tcMar>
          </w:tcPr>
          <w:p w14:paraId="331D961C" w14:textId="77777777" w:rsidR="002C7448" w:rsidRPr="00876070" w:rsidRDefault="002C7448" w:rsidP="003D7B6C">
            <w:pPr>
              <w:jc w:val="center"/>
              <w:rPr>
                <w:rFonts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11147B7A" w14:textId="0883A7E9" w:rsidR="002C7448" w:rsidRPr="00876070" w:rsidRDefault="007603DC" w:rsidP="003D7B6C">
            <w:pPr>
              <w:jc w:val="center"/>
              <w:rPr>
                <w:rFonts w:cs="HelveticaNeueLT Arabic 55 Roman"/>
                <w:b/>
                <w:szCs w:val="20"/>
              </w:rPr>
            </w:pPr>
            <w:r>
              <w:rPr>
                <w:rFonts w:cs="HelveticaNeueLT Arabic 55 Roman"/>
                <w:b/>
                <w:szCs w:val="20"/>
              </w:rPr>
              <w:t>45</w:t>
            </w:r>
          </w:p>
        </w:tc>
      </w:tr>
      <w:tr w:rsidR="002C7448" w:rsidRPr="00876070" w14:paraId="764539EE" w14:textId="77777777" w:rsidTr="00A148B4">
        <w:trPr>
          <w:trHeight w:val="163"/>
        </w:trPr>
        <w:tc>
          <w:tcPr>
            <w:tcW w:w="6096" w:type="dxa"/>
            <w:tcMar>
              <w:top w:w="0" w:type="dxa"/>
              <w:left w:w="108" w:type="dxa"/>
              <w:bottom w:w="0" w:type="dxa"/>
              <w:right w:w="108" w:type="dxa"/>
            </w:tcMar>
          </w:tcPr>
          <w:p w14:paraId="5EB9E170" w14:textId="77777777" w:rsidR="002C7448" w:rsidRPr="00876070" w:rsidRDefault="002C7448" w:rsidP="003D7B6C">
            <w:pPr>
              <w:rPr>
                <w:rFonts w:cs="HelveticaNeueLT Arabic 55 Roman"/>
                <w:szCs w:val="20"/>
              </w:rPr>
            </w:pPr>
            <w:r w:rsidRPr="00876070">
              <w:rPr>
                <w:rFonts w:cs="HelveticaNeueLT Arabic 55 Roman"/>
                <w:szCs w:val="20"/>
              </w:rPr>
              <w:t>Pour une pénétration de câble (72 fibres)</w:t>
            </w:r>
          </w:p>
        </w:tc>
        <w:tc>
          <w:tcPr>
            <w:tcW w:w="1275" w:type="dxa"/>
            <w:tcMar>
              <w:top w:w="0" w:type="dxa"/>
              <w:left w:w="108" w:type="dxa"/>
              <w:bottom w:w="0" w:type="dxa"/>
              <w:right w:w="108" w:type="dxa"/>
            </w:tcMar>
          </w:tcPr>
          <w:p w14:paraId="1C0A7E53" w14:textId="77777777" w:rsidR="002C7448" w:rsidRPr="00876070" w:rsidRDefault="002C7448" w:rsidP="003D7B6C">
            <w:pPr>
              <w:jc w:val="center"/>
              <w:rPr>
                <w:rFonts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599CFA90" w14:textId="7E5E55EC" w:rsidR="002C7448" w:rsidRPr="00876070" w:rsidRDefault="007603DC" w:rsidP="003D7B6C">
            <w:pPr>
              <w:jc w:val="center"/>
              <w:rPr>
                <w:rFonts w:cs="HelveticaNeueLT Arabic 55 Roman"/>
                <w:b/>
                <w:szCs w:val="20"/>
              </w:rPr>
            </w:pPr>
            <w:r>
              <w:rPr>
                <w:rFonts w:cs="HelveticaNeueLT Arabic 55 Roman"/>
                <w:b/>
                <w:szCs w:val="20"/>
              </w:rPr>
              <w:t>50</w:t>
            </w:r>
          </w:p>
        </w:tc>
      </w:tr>
      <w:tr w:rsidR="002C7448" w:rsidRPr="00876070" w14:paraId="142DF5CE" w14:textId="77777777" w:rsidTr="00A148B4">
        <w:trPr>
          <w:trHeight w:val="198"/>
        </w:trPr>
        <w:tc>
          <w:tcPr>
            <w:tcW w:w="6096" w:type="dxa"/>
            <w:tcMar>
              <w:top w:w="0" w:type="dxa"/>
              <w:left w:w="108" w:type="dxa"/>
              <w:bottom w:w="0" w:type="dxa"/>
              <w:right w:w="108" w:type="dxa"/>
            </w:tcMar>
          </w:tcPr>
          <w:p w14:paraId="58CC5493" w14:textId="77777777" w:rsidR="002C7448" w:rsidRPr="00876070" w:rsidRDefault="002C7448" w:rsidP="003D7B6C">
            <w:pPr>
              <w:rPr>
                <w:rFonts w:cs="HelveticaNeueLT Arabic 55 Roman"/>
                <w:szCs w:val="20"/>
              </w:rPr>
            </w:pPr>
            <w:r w:rsidRPr="00876070">
              <w:rPr>
                <w:rFonts w:cs="HelveticaNeueLT Arabic 55 Roman"/>
                <w:szCs w:val="20"/>
              </w:rPr>
              <w:t>Pour une pénétration de câble (144 fibres)</w:t>
            </w:r>
          </w:p>
        </w:tc>
        <w:tc>
          <w:tcPr>
            <w:tcW w:w="1275" w:type="dxa"/>
            <w:tcMar>
              <w:top w:w="0" w:type="dxa"/>
              <w:left w:w="108" w:type="dxa"/>
              <w:bottom w:w="0" w:type="dxa"/>
              <w:right w:w="108" w:type="dxa"/>
            </w:tcMar>
          </w:tcPr>
          <w:p w14:paraId="31D561A5" w14:textId="77777777" w:rsidR="002C7448" w:rsidRPr="00876070" w:rsidRDefault="002C7448" w:rsidP="003D7B6C">
            <w:pPr>
              <w:jc w:val="center"/>
              <w:rPr>
                <w:rFonts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620FD367" w14:textId="7609C7FE" w:rsidR="002C7448" w:rsidRPr="00876070" w:rsidRDefault="007603DC" w:rsidP="003D7B6C">
            <w:pPr>
              <w:jc w:val="center"/>
              <w:rPr>
                <w:rFonts w:cs="HelveticaNeueLT Arabic 55 Roman"/>
                <w:b/>
                <w:szCs w:val="20"/>
              </w:rPr>
            </w:pPr>
            <w:r>
              <w:rPr>
                <w:rFonts w:cs="HelveticaNeueLT Arabic 55 Roman"/>
                <w:b/>
                <w:szCs w:val="20"/>
              </w:rPr>
              <w:t>80</w:t>
            </w:r>
          </w:p>
        </w:tc>
      </w:tr>
      <w:tr w:rsidR="002C7448" w:rsidRPr="00876070" w14:paraId="593E43E3" w14:textId="77777777" w:rsidTr="00A148B4">
        <w:trPr>
          <w:trHeight w:val="44"/>
        </w:trPr>
        <w:tc>
          <w:tcPr>
            <w:tcW w:w="6096" w:type="dxa"/>
            <w:tcMar>
              <w:top w:w="0" w:type="dxa"/>
              <w:left w:w="108" w:type="dxa"/>
              <w:bottom w:w="0" w:type="dxa"/>
              <w:right w:w="108" w:type="dxa"/>
            </w:tcMar>
          </w:tcPr>
          <w:p w14:paraId="423B9C14" w14:textId="77777777" w:rsidR="002C7448" w:rsidRPr="00876070" w:rsidRDefault="002C7448" w:rsidP="003D7B6C">
            <w:pPr>
              <w:rPr>
                <w:rFonts w:cs="HelveticaNeueLT Arabic 55 Roman"/>
                <w:szCs w:val="20"/>
              </w:rPr>
            </w:pPr>
            <w:r w:rsidRPr="00876070">
              <w:rPr>
                <w:rFonts w:cs="HelveticaNeueLT Arabic 55 Roman"/>
                <w:szCs w:val="20"/>
              </w:rPr>
              <w:t>Pour une pénétration de câble (288 fibres)</w:t>
            </w:r>
          </w:p>
        </w:tc>
        <w:tc>
          <w:tcPr>
            <w:tcW w:w="1275" w:type="dxa"/>
            <w:tcMar>
              <w:top w:w="0" w:type="dxa"/>
              <w:left w:w="108" w:type="dxa"/>
              <w:bottom w:w="0" w:type="dxa"/>
              <w:right w:w="108" w:type="dxa"/>
            </w:tcMar>
          </w:tcPr>
          <w:p w14:paraId="03DF869B" w14:textId="77777777" w:rsidR="002C7448" w:rsidRPr="00876070" w:rsidRDefault="002C7448" w:rsidP="003D7B6C">
            <w:pPr>
              <w:jc w:val="center"/>
              <w:rPr>
                <w:rFonts w:cs="HelveticaNeueLT Arabic 55 Roman"/>
                <w:szCs w:val="20"/>
              </w:rPr>
            </w:pPr>
            <w:r w:rsidRPr="00876070">
              <w:rPr>
                <w:rFonts w:cs="HelveticaNeueLT Arabic 55 Roman"/>
                <w:szCs w:val="20"/>
              </w:rPr>
              <w:t>Pénétration</w:t>
            </w:r>
          </w:p>
        </w:tc>
        <w:tc>
          <w:tcPr>
            <w:tcW w:w="1927" w:type="dxa"/>
            <w:tcMar>
              <w:top w:w="0" w:type="dxa"/>
              <w:left w:w="108" w:type="dxa"/>
              <w:bottom w:w="0" w:type="dxa"/>
              <w:right w:w="108" w:type="dxa"/>
            </w:tcMar>
          </w:tcPr>
          <w:p w14:paraId="313BABE5" w14:textId="3D7D7AF1" w:rsidR="002C7448" w:rsidRPr="00876070" w:rsidRDefault="007603DC" w:rsidP="003D7B6C">
            <w:pPr>
              <w:jc w:val="center"/>
              <w:rPr>
                <w:rFonts w:cs="HelveticaNeueLT Arabic 55 Roman"/>
                <w:b/>
                <w:szCs w:val="20"/>
              </w:rPr>
            </w:pPr>
            <w:r>
              <w:rPr>
                <w:rFonts w:cs="HelveticaNeueLT Arabic 55 Roman"/>
                <w:b/>
                <w:szCs w:val="20"/>
              </w:rPr>
              <w:t>90</w:t>
            </w:r>
          </w:p>
        </w:tc>
      </w:tr>
    </w:tbl>
    <w:p w14:paraId="75CEAA1E" w14:textId="17F3AF7B" w:rsidR="002C7448" w:rsidRPr="00876070" w:rsidRDefault="002C7448" w:rsidP="006A6A66">
      <w:pPr>
        <w:pStyle w:val="Titre31"/>
      </w:pPr>
      <w:bookmarkStart w:id="21" w:name="_Toc134015913"/>
      <w:r w:rsidRPr="00876070">
        <w:t>P</w:t>
      </w:r>
      <w:r w:rsidR="00F40F0B" w:rsidRPr="00876070">
        <w:t xml:space="preserve">restation </w:t>
      </w:r>
      <w:r w:rsidRPr="00876070">
        <w:t>d</w:t>
      </w:r>
      <w:r w:rsidR="00B57FD6" w:rsidRPr="00876070">
        <w:t>’une position supplémentaire d</w:t>
      </w:r>
      <w:r w:rsidRPr="00876070">
        <w:t xml:space="preserve">e tête </w:t>
      </w:r>
      <w:r w:rsidR="00F40F0B" w:rsidRPr="00876070">
        <w:t xml:space="preserve">optique </w:t>
      </w:r>
      <w:r w:rsidR="00C57064" w:rsidRPr="00876070">
        <w:t xml:space="preserve">équivalent </w:t>
      </w:r>
      <w:r w:rsidR="00F40F0B" w:rsidRPr="00876070">
        <w:t>144fo dans</w:t>
      </w:r>
      <w:r w:rsidRPr="00876070">
        <w:t xml:space="preserve"> le RTO</w:t>
      </w:r>
      <w:bookmarkEnd w:id="21"/>
      <w:r w:rsidRPr="00876070">
        <w:t xml:space="preserve"> </w:t>
      </w:r>
    </w:p>
    <w:p w14:paraId="1077075B" w14:textId="6DC093B9" w:rsidR="0050249B" w:rsidRPr="00B85D5A" w:rsidRDefault="007161F5" w:rsidP="00D91DEF">
      <w:pPr>
        <w:spacing w:after="240"/>
        <w:rPr>
          <w:szCs w:val="20"/>
        </w:rPr>
      </w:pPr>
      <w:r w:rsidRPr="00B85D5A">
        <w:rPr>
          <w:szCs w:val="20"/>
        </w:rPr>
        <w:t>La prestation d’une position supplémentaire de tête optique 144 FO dans le RTO en ferme ou en armoire, permet à l’Opérateur d’augmenter son nombre de position initialement fournie par l’Opérateur d’Infrastructure</w:t>
      </w:r>
      <w:r w:rsidR="00AF7B51" w:rsidRPr="00B85D5A">
        <w:rPr>
          <w:szCs w:val="20"/>
        </w:rPr>
        <w:t xml:space="preserve"> </w:t>
      </w:r>
      <w:r w:rsidR="00661B5C" w:rsidRPr="00B85D5A">
        <w:rPr>
          <w:szCs w:val="20"/>
        </w:rPr>
        <w:t>jusqu’à 4</w:t>
      </w:r>
      <w:r w:rsidR="00444E5D" w:rsidRPr="00B85D5A">
        <w:rPr>
          <w:szCs w:val="20"/>
        </w:rPr>
        <w:t>.</w:t>
      </w:r>
      <w:r w:rsidR="00661B5C" w:rsidRPr="00B85D5A">
        <w:rPr>
          <w:szCs w:val="20"/>
        </w:rPr>
        <w:t xml:space="preserve"> </w:t>
      </w:r>
      <w:r w:rsidR="00444E5D" w:rsidRPr="00B85D5A">
        <w:rPr>
          <w:szCs w:val="20"/>
        </w:rPr>
        <w:t>L</w:t>
      </w:r>
      <w:r w:rsidR="00661B5C" w:rsidRPr="00B85D5A">
        <w:rPr>
          <w:szCs w:val="20"/>
        </w:rPr>
        <w:t>a première est incluse avec la prestation d’Emplacement, les autres s</w:t>
      </w:r>
      <w:r w:rsidR="00444E5D" w:rsidRPr="00B85D5A">
        <w:rPr>
          <w:szCs w:val="20"/>
        </w:rPr>
        <w:t>ont</w:t>
      </w:r>
      <w:r w:rsidR="00661B5C" w:rsidRPr="00B85D5A">
        <w:rPr>
          <w:szCs w:val="20"/>
        </w:rPr>
        <w:t xml:space="preserve"> payantes selon les modalités</w:t>
      </w:r>
      <w:r w:rsidR="00371951" w:rsidRPr="00B85D5A">
        <w:rPr>
          <w:szCs w:val="20"/>
        </w:rPr>
        <w:t xml:space="preserve"> ci-dessous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1"/>
        <w:gridCol w:w="1275"/>
        <w:gridCol w:w="1922"/>
      </w:tblGrid>
      <w:tr w:rsidR="002C7448" w:rsidRPr="00876070" w14:paraId="451E0A4B" w14:textId="77777777" w:rsidTr="00537688">
        <w:tc>
          <w:tcPr>
            <w:tcW w:w="6091" w:type="dxa"/>
            <w:shd w:val="clear" w:color="auto" w:fill="E36C0A"/>
          </w:tcPr>
          <w:p w14:paraId="14613D22" w14:textId="77777777" w:rsidR="002C7448" w:rsidRPr="00876070" w:rsidRDefault="002C7448"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Libellé de la prestation</w:t>
            </w:r>
          </w:p>
        </w:tc>
        <w:tc>
          <w:tcPr>
            <w:tcW w:w="1275" w:type="dxa"/>
            <w:shd w:val="clear" w:color="auto" w:fill="E36C0A"/>
          </w:tcPr>
          <w:p w14:paraId="7172FB1E" w14:textId="77777777" w:rsidR="002C7448" w:rsidRPr="00876070" w:rsidRDefault="002C7448"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Unité</w:t>
            </w:r>
          </w:p>
        </w:tc>
        <w:tc>
          <w:tcPr>
            <w:tcW w:w="1922" w:type="dxa"/>
            <w:shd w:val="clear" w:color="auto" w:fill="E36C0A"/>
          </w:tcPr>
          <w:p w14:paraId="5E7B4F1B" w14:textId="77777777" w:rsidR="002233CF" w:rsidRDefault="002C7448"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w:t>
            </w:r>
          </w:p>
          <w:p w14:paraId="6318AFD3" w14:textId="049836CF" w:rsidR="002C7448" w:rsidRPr="00876070" w:rsidRDefault="002C7448"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 (€ HT)</w:t>
            </w:r>
          </w:p>
        </w:tc>
      </w:tr>
      <w:tr w:rsidR="002C7448" w:rsidRPr="00876070" w14:paraId="31DCF227" w14:textId="77777777" w:rsidTr="00D41CFA">
        <w:tc>
          <w:tcPr>
            <w:tcW w:w="6091" w:type="dxa"/>
            <w:shd w:val="clear" w:color="auto" w:fill="auto"/>
          </w:tcPr>
          <w:p w14:paraId="2C7DB484" w14:textId="77777777" w:rsidR="00AE3DE1" w:rsidRPr="00876070" w:rsidRDefault="00F40F0B" w:rsidP="003D7B6C">
            <w:pPr>
              <w:rPr>
                <w:rFonts w:cs="HelveticaNeueLT Arabic 55 Roman"/>
                <w:szCs w:val="20"/>
              </w:rPr>
            </w:pPr>
            <w:r w:rsidRPr="00876070">
              <w:rPr>
                <w:rFonts w:cs="HelveticaNeueLT Arabic 55 Roman"/>
                <w:szCs w:val="20"/>
              </w:rPr>
              <w:t>Frais de mise en service</w:t>
            </w:r>
            <w:r w:rsidR="00AE3DE1" w:rsidRPr="00876070">
              <w:rPr>
                <w:rFonts w:cs="Calibri"/>
                <w:szCs w:val="20"/>
              </w:rPr>
              <w:t> </w:t>
            </w:r>
            <w:r w:rsidR="00AE3DE1" w:rsidRPr="00876070">
              <w:rPr>
                <w:rFonts w:cs="HelveticaNeueLT Arabic 55 Roman"/>
                <w:szCs w:val="20"/>
              </w:rPr>
              <w:t>:</w:t>
            </w:r>
          </w:p>
          <w:p w14:paraId="6D82FA8D" w14:textId="1F551E2C" w:rsidR="002C7448" w:rsidRPr="00876070" w:rsidRDefault="00AE3DE1" w:rsidP="003D7B6C">
            <w:pPr>
              <w:ind w:left="708"/>
              <w:rPr>
                <w:rFonts w:cs="HelveticaNeueLT Arabic 55 Roman"/>
                <w:szCs w:val="20"/>
              </w:rPr>
            </w:pPr>
            <w:r w:rsidRPr="00876070">
              <w:rPr>
                <w:rFonts w:cs="HelveticaNeueLT Arabic 55 Roman"/>
                <w:szCs w:val="20"/>
              </w:rPr>
              <w:t xml:space="preserve">- pour une prestation d’une </w:t>
            </w:r>
            <w:r w:rsidR="002325B0" w:rsidRPr="00876070">
              <w:rPr>
                <w:rFonts w:cs="HelveticaNeueLT Arabic 55 Roman"/>
                <w:szCs w:val="20"/>
              </w:rPr>
              <w:t xml:space="preserve">position supplémentaire pour </w:t>
            </w:r>
            <w:r w:rsidRPr="00876070">
              <w:rPr>
                <w:rFonts w:cs="HelveticaNeueLT Arabic 55 Roman"/>
                <w:szCs w:val="20"/>
              </w:rPr>
              <w:t>tête optique équivalent 144 FO sur le RTO en ferme</w:t>
            </w:r>
          </w:p>
        </w:tc>
        <w:tc>
          <w:tcPr>
            <w:tcW w:w="1275" w:type="dxa"/>
            <w:shd w:val="clear" w:color="auto" w:fill="auto"/>
            <w:vAlign w:val="center"/>
          </w:tcPr>
          <w:p w14:paraId="54D2E1D1" w14:textId="17A7D394" w:rsidR="002C7448" w:rsidRPr="00876070" w:rsidRDefault="002325B0" w:rsidP="003D7B6C">
            <w:pPr>
              <w:jc w:val="center"/>
              <w:rPr>
                <w:rFonts w:cs="HelveticaNeueLT Arabic 55 Roman"/>
                <w:szCs w:val="20"/>
              </w:rPr>
            </w:pPr>
            <w:r w:rsidRPr="00876070">
              <w:rPr>
                <w:rFonts w:cs="HelveticaNeueLT Arabic 55 Roman"/>
                <w:szCs w:val="20"/>
              </w:rPr>
              <w:t>Position de tête optique</w:t>
            </w:r>
          </w:p>
        </w:tc>
        <w:tc>
          <w:tcPr>
            <w:tcW w:w="1922" w:type="dxa"/>
            <w:shd w:val="clear" w:color="auto" w:fill="auto"/>
            <w:vAlign w:val="center"/>
          </w:tcPr>
          <w:p w14:paraId="392DECA9" w14:textId="026A0D37" w:rsidR="002C7448" w:rsidRPr="00876070" w:rsidRDefault="00AE3DE1" w:rsidP="003D7B6C">
            <w:pPr>
              <w:jc w:val="center"/>
              <w:rPr>
                <w:rFonts w:cs="HelveticaNeueLT Arabic 55 Roman"/>
                <w:b/>
                <w:szCs w:val="20"/>
              </w:rPr>
            </w:pPr>
            <w:r w:rsidRPr="00876070">
              <w:rPr>
                <w:rFonts w:cs="HelveticaNeueLT Arabic 55 Roman"/>
                <w:b/>
                <w:szCs w:val="20"/>
              </w:rPr>
              <w:t>1</w:t>
            </w:r>
            <w:r w:rsidR="00D41CFA">
              <w:rPr>
                <w:rFonts w:cs="HelveticaNeueLT Arabic 55 Roman"/>
                <w:b/>
                <w:szCs w:val="20"/>
              </w:rPr>
              <w:t>500</w:t>
            </w:r>
          </w:p>
        </w:tc>
      </w:tr>
      <w:tr w:rsidR="00AE3DE1" w:rsidRPr="00876070" w14:paraId="2C790B92" w14:textId="77777777" w:rsidTr="00D41CFA">
        <w:tc>
          <w:tcPr>
            <w:tcW w:w="6091" w:type="dxa"/>
            <w:shd w:val="clear" w:color="auto" w:fill="auto"/>
          </w:tcPr>
          <w:p w14:paraId="04428515" w14:textId="77777777" w:rsidR="00AE3DE1" w:rsidRPr="00876070" w:rsidRDefault="00AE3DE1" w:rsidP="003D7B6C">
            <w:pPr>
              <w:rPr>
                <w:rFonts w:cs="HelveticaNeueLT Arabic 55 Roman"/>
                <w:szCs w:val="20"/>
              </w:rPr>
            </w:pPr>
            <w:r w:rsidRPr="00876070">
              <w:rPr>
                <w:rFonts w:cs="HelveticaNeueLT Arabic 55 Roman"/>
                <w:szCs w:val="20"/>
              </w:rPr>
              <w:t>Frais de mise en service</w:t>
            </w:r>
            <w:r w:rsidRPr="00876070">
              <w:rPr>
                <w:rFonts w:cs="Calibri"/>
                <w:szCs w:val="20"/>
              </w:rPr>
              <w:t> </w:t>
            </w:r>
            <w:r w:rsidRPr="00876070">
              <w:rPr>
                <w:rFonts w:cs="HelveticaNeueLT Arabic 55 Roman"/>
                <w:szCs w:val="20"/>
              </w:rPr>
              <w:t xml:space="preserve">: </w:t>
            </w:r>
          </w:p>
          <w:p w14:paraId="06F831FA" w14:textId="53E2C622" w:rsidR="002325B0" w:rsidRPr="00876070" w:rsidRDefault="00AE3DE1" w:rsidP="003D7B6C">
            <w:pPr>
              <w:numPr>
                <w:ilvl w:val="0"/>
                <w:numId w:val="5"/>
              </w:numPr>
              <w:rPr>
                <w:rFonts w:cs="HelveticaNeueLT Arabic 55 Roman"/>
                <w:szCs w:val="20"/>
              </w:rPr>
            </w:pPr>
            <w:r w:rsidRPr="00876070">
              <w:rPr>
                <w:rFonts w:cs="HelveticaNeueLT Arabic 55 Roman"/>
                <w:szCs w:val="20"/>
              </w:rPr>
              <w:t xml:space="preserve">pour une prestation </w:t>
            </w:r>
            <w:r w:rsidR="00F840C5" w:rsidRPr="00876070">
              <w:rPr>
                <w:rFonts w:cs="HelveticaNeueLT Arabic 55 Roman"/>
                <w:szCs w:val="20"/>
              </w:rPr>
              <w:t>d’une position supplémentaire pour tête optique  équivalent 144 FO</w:t>
            </w:r>
            <w:r w:rsidR="00C57064" w:rsidRPr="00876070">
              <w:rPr>
                <w:rFonts w:cs="HelveticaNeueLT Arabic 55 Roman"/>
                <w:szCs w:val="20"/>
              </w:rPr>
              <w:t xml:space="preserve"> </w:t>
            </w:r>
            <w:r w:rsidRPr="00876070">
              <w:rPr>
                <w:rFonts w:cs="HelveticaNeueLT Arabic 55 Roman"/>
                <w:szCs w:val="20"/>
              </w:rPr>
              <w:t>sur le RTO en baie</w:t>
            </w:r>
          </w:p>
        </w:tc>
        <w:tc>
          <w:tcPr>
            <w:tcW w:w="1275" w:type="dxa"/>
            <w:shd w:val="clear" w:color="auto" w:fill="auto"/>
            <w:vAlign w:val="center"/>
          </w:tcPr>
          <w:p w14:paraId="7AA1F1E6" w14:textId="064C345E" w:rsidR="00AE3DE1" w:rsidRPr="00876070" w:rsidRDefault="002325B0" w:rsidP="003D7B6C">
            <w:pPr>
              <w:jc w:val="center"/>
              <w:rPr>
                <w:rFonts w:cs="HelveticaNeueLT Arabic 55 Roman"/>
                <w:szCs w:val="20"/>
              </w:rPr>
            </w:pPr>
            <w:r w:rsidRPr="00876070">
              <w:rPr>
                <w:rFonts w:cs="HelveticaNeueLT Arabic 55 Roman"/>
                <w:szCs w:val="20"/>
              </w:rPr>
              <w:t>Position de tête optique</w:t>
            </w:r>
          </w:p>
        </w:tc>
        <w:tc>
          <w:tcPr>
            <w:tcW w:w="1922" w:type="dxa"/>
            <w:shd w:val="clear" w:color="auto" w:fill="auto"/>
            <w:vAlign w:val="center"/>
          </w:tcPr>
          <w:p w14:paraId="31C9F998" w14:textId="6D337394" w:rsidR="00AE3DE1" w:rsidRPr="00876070" w:rsidRDefault="00AE3DE1" w:rsidP="003D7B6C">
            <w:pPr>
              <w:jc w:val="center"/>
              <w:rPr>
                <w:rFonts w:cs="HelveticaNeueLT Arabic 55 Roman"/>
                <w:b/>
                <w:szCs w:val="20"/>
              </w:rPr>
            </w:pPr>
            <w:r w:rsidRPr="00876070">
              <w:rPr>
                <w:rFonts w:cs="HelveticaNeueLT Arabic 55 Roman"/>
                <w:b/>
                <w:szCs w:val="20"/>
              </w:rPr>
              <w:t>2</w:t>
            </w:r>
            <w:r w:rsidR="00D41CFA">
              <w:rPr>
                <w:rFonts w:cs="HelveticaNeueLT Arabic 55 Roman"/>
                <w:b/>
                <w:szCs w:val="20"/>
              </w:rPr>
              <w:t>500</w:t>
            </w:r>
          </w:p>
        </w:tc>
      </w:tr>
      <w:tr w:rsidR="00AE3DE1" w:rsidRPr="00876070" w14:paraId="2AEDCDFE" w14:textId="77777777" w:rsidTr="00D41CFA">
        <w:trPr>
          <w:trHeight w:val="761"/>
        </w:trPr>
        <w:tc>
          <w:tcPr>
            <w:tcW w:w="6091" w:type="dxa"/>
            <w:shd w:val="clear" w:color="auto" w:fill="auto"/>
          </w:tcPr>
          <w:p w14:paraId="3ABDA13A" w14:textId="08407695" w:rsidR="00AE3DE1" w:rsidRPr="00876070" w:rsidRDefault="00B418A0" w:rsidP="003D7B6C">
            <w:pPr>
              <w:rPr>
                <w:rFonts w:cs="HelveticaNeueLT Arabic 55 Roman"/>
                <w:szCs w:val="20"/>
              </w:rPr>
            </w:pPr>
            <w:r w:rsidRPr="00876070">
              <w:rPr>
                <w:rFonts w:cs="HelveticaNeueLT Arabic 55 Roman"/>
                <w:szCs w:val="20"/>
              </w:rPr>
              <w:t>Abonnement</w:t>
            </w:r>
            <w:r w:rsidR="00AE3DE1" w:rsidRPr="00876070">
              <w:rPr>
                <w:rFonts w:cs="HelveticaNeueLT Arabic 55 Roman"/>
                <w:szCs w:val="20"/>
              </w:rPr>
              <w:t xml:space="preserve"> mensuel</w:t>
            </w:r>
            <w:r w:rsidR="00AE3DE1" w:rsidRPr="00876070">
              <w:rPr>
                <w:rFonts w:cs="Calibri"/>
                <w:szCs w:val="20"/>
              </w:rPr>
              <w:t> </w:t>
            </w:r>
            <w:r w:rsidR="00AE3DE1" w:rsidRPr="00876070">
              <w:rPr>
                <w:rFonts w:cs="HelveticaNeueLT Arabic 55 Roman"/>
                <w:szCs w:val="20"/>
              </w:rPr>
              <w:t>:</w:t>
            </w:r>
          </w:p>
          <w:p w14:paraId="17DF08F6" w14:textId="3DD7EE6D" w:rsidR="00AE3DE1" w:rsidRPr="00876070" w:rsidRDefault="00AE3DE1" w:rsidP="003D7B6C">
            <w:pPr>
              <w:numPr>
                <w:ilvl w:val="0"/>
                <w:numId w:val="5"/>
              </w:numPr>
              <w:rPr>
                <w:rFonts w:cs="HelveticaNeueLT Arabic 55 Roman"/>
                <w:szCs w:val="20"/>
              </w:rPr>
            </w:pPr>
            <w:r w:rsidRPr="00876070">
              <w:rPr>
                <w:rFonts w:cs="HelveticaNeueLT Arabic 55 Roman"/>
                <w:szCs w:val="20"/>
              </w:rPr>
              <w:t xml:space="preserve">pour une prestation </w:t>
            </w:r>
            <w:r w:rsidR="00F840C5" w:rsidRPr="00876070">
              <w:rPr>
                <w:rFonts w:cs="HelveticaNeueLT Arabic 55 Roman"/>
                <w:szCs w:val="20"/>
              </w:rPr>
              <w:t>d’une position supplémentaire</w:t>
            </w:r>
            <w:r w:rsidRPr="00876070">
              <w:rPr>
                <w:rFonts w:cs="HelveticaNeueLT Arabic 55 Roman"/>
                <w:szCs w:val="20"/>
              </w:rPr>
              <w:t xml:space="preserve"> </w:t>
            </w:r>
            <w:r w:rsidR="00A31E1A" w:rsidRPr="00876070">
              <w:rPr>
                <w:rFonts w:cs="HelveticaNeueLT Arabic 55 Roman"/>
                <w:szCs w:val="20"/>
              </w:rPr>
              <w:t xml:space="preserve">pour tête optique </w:t>
            </w:r>
            <w:r w:rsidRPr="00876070">
              <w:rPr>
                <w:rFonts w:cs="HelveticaNeueLT Arabic 55 Roman"/>
                <w:szCs w:val="20"/>
              </w:rPr>
              <w:t>équivalent 144 FO sur le RTO</w:t>
            </w:r>
            <w:r w:rsidR="00C57064" w:rsidRPr="00876070">
              <w:rPr>
                <w:rFonts w:cs="HelveticaNeueLT Arabic 55 Roman"/>
                <w:szCs w:val="20"/>
              </w:rPr>
              <w:t xml:space="preserve"> en ferme ou en armoire</w:t>
            </w:r>
          </w:p>
        </w:tc>
        <w:tc>
          <w:tcPr>
            <w:tcW w:w="1275" w:type="dxa"/>
            <w:shd w:val="clear" w:color="auto" w:fill="auto"/>
            <w:vAlign w:val="center"/>
          </w:tcPr>
          <w:p w14:paraId="62678581" w14:textId="3481BE42" w:rsidR="00AE3DE1" w:rsidRPr="00876070" w:rsidRDefault="002325B0" w:rsidP="003D7B6C">
            <w:pPr>
              <w:jc w:val="center"/>
              <w:rPr>
                <w:rFonts w:cs="HelveticaNeueLT Arabic 55 Roman"/>
                <w:szCs w:val="20"/>
              </w:rPr>
            </w:pPr>
            <w:r w:rsidRPr="00876070">
              <w:rPr>
                <w:rFonts w:cs="HelveticaNeueLT Arabic 55 Roman"/>
                <w:szCs w:val="20"/>
              </w:rPr>
              <w:t>Position de tête optique</w:t>
            </w:r>
          </w:p>
        </w:tc>
        <w:tc>
          <w:tcPr>
            <w:tcW w:w="1922" w:type="dxa"/>
            <w:shd w:val="clear" w:color="auto" w:fill="auto"/>
            <w:vAlign w:val="center"/>
          </w:tcPr>
          <w:p w14:paraId="38799249" w14:textId="09A7B673" w:rsidR="00AE3DE1" w:rsidRPr="00876070" w:rsidRDefault="00D41CFA" w:rsidP="003D7B6C">
            <w:pPr>
              <w:jc w:val="center"/>
              <w:rPr>
                <w:rFonts w:cs="HelveticaNeueLT Arabic 55 Roman"/>
                <w:b/>
                <w:szCs w:val="20"/>
              </w:rPr>
            </w:pPr>
            <w:r>
              <w:rPr>
                <w:rFonts w:cs="HelveticaNeueLT Arabic 55 Roman"/>
                <w:b/>
                <w:szCs w:val="20"/>
              </w:rPr>
              <w:t>20</w:t>
            </w:r>
          </w:p>
        </w:tc>
      </w:tr>
    </w:tbl>
    <w:p w14:paraId="3F9B0C67" w14:textId="396193B5" w:rsidR="00841056" w:rsidRPr="00876070" w:rsidRDefault="00841056" w:rsidP="006A6A66">
      <w:pPr>
        <w:pStyle w:val="Titre31"/>
      </w:pPr>
      <w:bookmarkStart w:id="22" w:name="_Toc106779939"/>
      <w:bookmarkStart w:id="23" w:name="_Toc134015914"/>
      <w:r w:rsidRPr="00876070">
        <w:t>Prix relatifs à l’énergie supplémentaire fournie</w:t>
      </w:r>
      <w:bookmarkEnd w:id="22"/>
      <w:bookmarkEnd w:id="23"/>
      <w:r w:rsidRPr="00876070">
        <w:t xml:space="preserve"> </w:t>
      </w:r>
    </w:p>
    <w:p w14:paraId="3A37A02A" w14:textId="3B21BEB6" w:rsidR="00841056" w:rsidRPr="00876070" w:rsidRDefault="000A34BE" w:rsidP="003D7B6C">
      <w:pPr>
        <w:pStyle w:val="Corpsdetexte"/>
        <w:spacing w:after="0"/>
        <w:rPr>
          <w:rFonts w:cs="HelveticaNeueLT Arabic 55 Roman"/>
          <w:szCs w:val="20"/>
        </w:rPr>
      </w:pPr>
      <w:r w:rsidRPr="00876070">
        <w:rPr>
          <w:rFonts w:cs="HelveticaNeueLT Arabic 55 Roman"/>
          <w:szCs w:val="20"/>
        </w:rPr>
        <w:t>M</w:t>
      </w:r>
      <w:r w:rsidR="00841056" w:rsidRPr="00876070">
        <w:rPr>
          <w:rFonts w:cs="HelveticaNeueLT Arabic 55 Roman"/>
          <w:szCs w:val="20"/>
        </w:rPr>
        <w:t xml:space="preserve">odification de la puissance énergie </w:t>
      </w:r>
      <w:r w:rsidR="002C7448" w:rsidRPr="00876070">
        <w:rPr>
          <w:rFonts w:cs="HelveticaNeueLT Arabic 55 Roman"/>
          <w:szCs w:val="20"/>
        </w:rPr>
        <w:t>fournie sur un même départ, par KW supplémentaire</w:t>
      </w:r>
      <w:r w:rsidR="0070294F" w:rsidRPr="00876070">
        <w:rPr>
          <w:rFonts w:cs="HelveticaNeueLT Arabic 55 Roman"/>
          <w:szCs w:val="20"/>
        </w:rPr>
        <w:t xml:space="preserve"> </w:t>
      </w:r>
      <w:r w:rsidR="00841056" w:rsidRPr="00876070">
        <w:rPr>
          <w:rFonts w:cs="HelveticaNeueLT Arabic 55 Roman"/>
          <w:szCs w:val="20"/>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6"/>
        <w:gridCol w:w="1330"/>
        <w:gridCol w:w="1922"/>
      </w:tblGrid>
      <w:tr w:rsidR="00841056" w:rsidRPr="00876070" w14:paraId="23EC9F01" w14:textId="77777777" w:rsidTr="00537688">
        <w:tc>
          <w:tcPr>
            <w:tcW w:w="6036" w:type="dxa"/>
            <w:shd w:val="clear" w:color="auto" w:fill="E36C0A"/>
          </w:tcPr>
          <w:p w14:paraId="03083D4F" w14:textId="77777777" w:rsidR="00841056" w:rsidRPr="00876070" w:rsidRDefault="009D4F6C"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L</w:t>
            </w:r>
            <w:r w:rsidR="00841056" w:rsidRPr="00876070">
              <w:rPr>
                <w:rFonts w:ascii="Helvetica 55 Roman" w:hAnsi="Helvetica 55 Roman" w:cs="HelveticaNeueLT Arabic 55 Roman"/>
                <w:b/>
                <w:bCs/>
                <w:i/>
                <w:iCs/>
                <w:color w:val="FFFFFF"/>
              </w:rPr>
              <w:t>ibellé de la prestation</w:t>
            </w:r>
          </w:p>
        </w:tc>
        <w:tc>
          <w:tcPr>
            <w:tcW w:w="1330" w:type="dxa"/>
            <w:shd w:val="clear" w:color="auto" w:fill="E36C0A"/>
          </w:tcPr>
          <w:p w14:paraId="6E24AF34" w14:textId="77777777" w:rsidR="00841056" w:rsidRPr="00876070" w:rsidRDefault="009D4F6C"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U</w:t>
            </w:r>
            <w:r w:rsidR="00841056" w:rsidRPr="00876070">
              <w:rPr>
                <w:rFonts w:ascii="Helvetica 55 Roman" w:hAnsi="Helvetica 55 Roman" w:cs="HelveticaNeueLT Arabic 55 Roman"/>
                <w:b/>
                <w:bCs/>
                <w:i/>
                <w:iCs/>
                <w:color w:val="FFFFFF"/>
              </w:rPr>
              <w:t>nité</w:t>
            </w:r>
          </w:p>
        </w:tc>
        <w:tc>
          <w:tcPr>
            <w:tcW w:w="1922" w:type="dxa"/>
            <w:shd w:val="clear" w:color="auto" w:fill="E36C0A"/>
          </w:tcPr>
          <w:p w14:paraId="3F672F53" w14:textId="77777777" w:rsidR="00092913" w:rsidRDefault="0084105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prix unitaire</w:t>
            </w:r>
          </w:p>
          <w:p w14:paraId="10623DE1" w14:textId="2E3842CB" w:rsidR="00841056" w:rsidRPr="00876070" w:rsidRDefault="00841056" w:rsidP="003D7B6C">
            <w:pPr>
              <w:pStyle w:val="WW-Corpsdetexte3"/>
              <w:jc w:val="center"/>
              <w:rPr>
                <w:rFonts w:ascii="Helvetica 55 Roman" w:hAnsi="Helvetica 55 Roman" w:cs="HelveticaNeueLT Arabic 55 Roman"/>
                <w:b/>
                <w:bCs/>
                <w:i/>
                <w:iCs/>
                <w:color w:val="FFFFFF"/>
              </w:rPr>
            </w:pPr>
            <w:r w:rsidRPr="00876070">
              <w:rPr>
                <w:rFonts w:ascii="Helvetica 55 Roman" w:hAnsi="Helvetica 55 Roman" w:cs="HelveticaNeueLT Arabic 55 Roman"/>
                <w:b/>
                <w:bCs/>
                <w:i/>
                <w:iCs/>
                <w:color w:val="FFFFFF"/>
              </w:rPr>
              <w:t xml:space="preserve"> (€ HT)</w:t>
            </w:r>
          </w:p>
        </w:tc>
      </w:tr>
      <w:tr w:rsidR="00841056" w:rsidRPr="00876070" w14:paraId="28F495BD" w14:textId="77777777" w:rsidTr="00537688">
        <w:tc>
          <w:tcPr>
            <w:tcW w:w="6036" w:type="dxa"/>
            <w:shd w:val="clear" w:color="auto" w:fill="auto"/>
          </w:tcPr>
          <w:p w14:paraId="479CC107" w14:textId="77777777" w:rsidR="00841056" w:rsidRPr="00876070" w:rsidRDefault="00841056" w:rsidP="003D7B6C">
            <w:pPr>
              <w:rPr>
                <w:rFonts w:cs="HelveticaNeueLT Arabic 55 Roman"/>
                <w:szCs w:val="20"/>
              </w:rPr>
            </w:pPr>
            <w:r w:rsidRPr="00876070">
              <w:rPr>
                <w:rFonts w:cs="HelveticaNeueLT Arabic 55 Roman"/>
                <w:szCs w:val="20"/>
              </w:rPr>
              <w:t xml:space="preserve">Modification de la puissance énergie en 48 V </w:t>
            </w:r>
          </w:p>
        </w:tc>
        <w:tc>
          <w:tcPr>
            <w:tcW w:w="1330" w:type="dxa"/>
            <w:shd w:val="clear" w:color="auto" w:fill="auto"/>
          </w:tcPr>
          <w:p w14:paraId="63A61750" w14:textId="18B69852" w:rsidR="00841056" w:rsidRPr="00876070" w:rsidRDefault="004A212A" w:rsidP="003D7B6C">
            <w:pPr>
              <w:jc w:val="center"/>
              <w:rPr>
                <w:rFonts w:cs="HelveticaNeueLT Arabic 55 Roman"/>
                <w:szCs w:val="20"/>
              </w:rPr>
            </w:pPr>
            <w:r w:rsidRPr="00876070">
              <w:rPr>
                <w:rFonts w:cs="HelveticaNeueLT Arabic 55 Roman"/>
                <w:szCs w:val="20"/>
              </w:rPr>
              <w:t>M</w:t>
            </w:r>
            <w:r w:rsidR="00841056" w:rsidRPr="00876070">
              <w:rPr>
                <w:rFonts w:cs="HelveticaNeueLT Arabic 55 Roman"/>
                <w:szCs w:val="20"/>
              </w:rPr>
              <w:t>odification</w:t>
            </w:r>
          </w:p>
        </w:tc>
        <w:tc>
          <w:tcPr>
            <w:tcW w:w="1922" w:type="dxa"/>
            <w:shd w:val="clear" w:color="auto" w:fill="auto"/>
          </w:tcPr>
          <w:p w14:paraId="75D935DF" w14:textId="56374474" w:rsidR="00841056" w:rsidRPr="00876070" w:rsidRDefault="0070294F" w:rsidP="003D7B6C">
            <w:pPr>
              <w:jc w:val="center"/>
              <w:rPr>
                <w:rFonts w:cs="HelveticaNeueLT Arabic 55 Roman"/>
                <w:b/>
                <w:szCs w:val="20"/>
              </w:rPr>
            </w:pPr>
            <w:r w:rsidRPr="00876070">
              <w:rPr>
                <w:rFonts w:cs="HelveticaNeueLT Arabic 55 Roman"/>
                <w:b/>
                <w:szCs w:val="20"/>
              </w:rPr>
              <w:t>4</w:t>
            </w:r>
            <w:r w:rsidR="00092913">
              <w:rPr>
                <w:rFonts w:cs="HelveticaNeueLT Arabic 55 Roman"/>
                <w:b/>
                <w:szCs w:val="20"/>
              </w:rPr>
              <w:t>50</w:t>
            </w:r>
          </w:p>
        </w:tc>
      </w:tr>
      <w:tr w:rsidR="00841056" w:rsidRPr="00876070" w14:paraId="0A8EF62F" w14:textId="77777777" w:rsidTr="00537688">
        <w:tc>
          <w:tcPr>
            <w:tcW w:w="6036" w:type="dxa"/>
            <w:shd w:val="clear" w:color="auto" w:fill="auto"/>
          </w:tcPr>
          <w:p w14:paraId="4A213286" w14:textId="77777777" w:rsidR="00841056" w:rsidRPr="00876070" w:rsidRDefault="002C7448" w:rsidP="003D7B6C">
            <w:pPr>
              <w:rPr>
                <w:rFonts w:cs="HelveticaNeueLT Arabic 55 Roman"/>
                <w:szCs w:val="20"/>
              </w:rPr>
            </w:pPr>
            <w:r w:rsidRPr="00876070">
              <w:rPr>
                <w:rFonts w:cs="HelveticaNeueLT Arabic 55 Roman"/>
                <w:szCs w:val="20"/>
              </w:rPr>
              <w:t>Abonnement mensuel</w:t>
            </w:r>
            <w:r w:rsidR="00841056" w:rsidRPr="00876070">
              <w:rPr>
                <w:rFonts w:cs="HelveticaNeueLT Arabic 55 Roman"/>
                <w:szCs w:val="20"/>
              </w:rPr>
              <w:t xml:space="preserve"> de la puissance énergie en</w:t>
            </w:r>
            <w:r w:rsidRPr="00876070">
              <w:rPr>
                <w:rFonts w:cs="HelveticaNeueLT Arabic 55 Roman"/>
                <w:szCs w:val="20"/>
              </w:rPr>
              <w:t xml:space="preserve"> 48</w:t>
            </w:r>
            <w:r w:rsidR="00841056" w:rsidRPr="00876070">
              <w:rPr>
                <w:rFonts w:cs="HelveticaNeueLT Arabic 55 Roman"/>
                <w:szCs w:val="20"/>
              </w:rPr>
              <w:t xml:space="preserve"> V</w:t>
            </w:r>
          </w:p>
        </w:tc>
        <w:tc>
          <w:tcPr>
            <w:tcW w:w="1330" w:type="dxa"/>
            <w:shd w:val="clear" w:color="auto" w:fill="auto"/>
          </w:tcPr>
          <w:p w14:paraId="769C27BA" w14:textId="77777777" w:rsidR="00841056" w:rsidRPr="00876070" w:rsidRDefault="002C7448" w:rsidP="003D7B6C">
            <w:pPr>
              <w:jc w:val="center"/>
              <w:rPr>
                <w:rFonts w:cs="HelveticaNeueLT Arabic 55 Roman"/>
                <w:szCs w:val="20"/>
              </w:rPr>
            </w:pPr>
            <w:r w:rsidRPr="00876070">
              <w:rPr>
                <w:rFonts w:cs="HelveticaNeueLT Arabic 55 Roman"/>
                <w:szCs w:val="20"/>
              </w:rPr>
              <w:t>KW</w:t>
            </w:r>
          </w:p>
        </w:tc>
        <w:tc>
          <w:tcPr>
            <w:tcW w:w="1922" w:type="dxa"/>
            <w:shd w:val="clear" w:color="auto" w:fill="auto"/>
          </w:tcPr>
          <w:p w14:paraId="5FACFDBC" w14:textId="56E870B2" w:rsidR="00841056" w:rsidRPr="00876070" w:rsidRDefault="00092913" w:rsidP="003D7B6C">
            <w:pPr>
              <w:jc w:val="center"/>
              <w:rPr>
                <w:rFonts w:cs="HelveticaNeueLT Arabic 55 Roman"/>
                <w:b/>
                <w:szCs w:val="20"/>
              </w:rPr>
            </w:pPr>
            <w:r>
              <w:rPr>
                <w:rFonts w:cs="HelveticaNeueLT Arabic 55 Roman"/>
                <w:b/>
                <w:szCs w:val="20"/>
              </w:rPr>
              <w:t>100</w:t>
            </w:r>
          </w:p>
        </w:tc>
      </w:tr>
    </w:tbl>
    <w:p w14:paraId="2987173B" w14:textId="718D47D2" w:rsidR="00C851A3" w:rsidRPr="00876070" w:rsidRDefault="00C851A3" w:rsidP="006A6A66">
      <w:pPr>
        <w:pStyle w:val="Titre31"/>
      </w:pPr>
      <w:bookmarkStart w:id="24" w:name="_Toc106779940"/>
      <w:bookmarkStart w:id="25" w:name="_Toc134015915"/>
      <w:r w:rsidRPr="00876070">
        <w:t>Visite d</w:t>
      </w:r>
      <w:r w:rsidR="00D2489E" w:rsidRPr="00876070">
        <w:t>u</w:t>
      </w:r>
      <w:r w:rsidRPr="00876070">
        <w:t xml:space="preserve"> </w:t>
      </w:r>
      <w:r w:rsidR="007372A6" w:rsidRPr="00876070">
        <w:t>NRO</w:t>
      </w:r>
      <w:bookmarkEnd w:id="24"/>
      <w:bookmarkEnd w:id="25"/>
    </w:p>
    <w:tbl>
      <w:tblPr>
        <w:tblW w:w="929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96"/>
        <w:gridCol w:w="1134"/>
        <w:gridCol w:w="2066"/>
      </w:tblGrid>
      <w:tr w:rsidR="00C851A3" w:rsidRPr="00876070" w14:paraId="1DA39D9D" w14:textId="77777777" w:rsidTr="00F02D32">
        <w:tc>
          <w:tcPr>
            <w:tcW w:w="6096" w:type="dxa"/>
            <w:shd w:val="clear" w:color="auto" w:fill="E36C0A"/>
          </w:tcPr>
          <w:p w14:paraId="3E930814" w14:textId="77777777" w:rsidR="00C851A3" w:rsidRPr="00876070" w:rsidRDefault="00C851A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Libellé de la prestation</w:t>
            </w:r>
          </w:p>
        </w:tc>
        <w:tc>
          <w:tcPr>
            <w:tcW w:w="1134" w:type="dxa"/>
            <w:shd w:val="clear" w:color="auto" w:fill="E36C0A"/>
          </w:tcPr>
          <w:p w14:paraId="29A9B258" w14:textId="77777777" w:rsidR="00C851A3" w:rsidRPr="00876070" w:rsidRDefault="00C851A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Unité</w:t>
            </w:r>
          </w:p>
        </w:tc>
        <w:tc>
          <w:tcPr>
            <w:tcW w:w="2066" w:type="dxa"/>
            <w:shd w:val="clear" w:color="auto" w:fill="E36C0A"/>
          </w:tcPr>
          <w:p w14:paraId="3D117560" w14:textId="77777777" w:rsidR="00092913" w:rsidRDefault="00C851A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 xml:space="preserve">Prix unitaire </w:t>
            </w:r>
          </w:p>
          <w:p w14:paraId="6E2BB3F5" w14:textId="748F6B3A" w:rsidR="00C851A3" w:rsidRPr="00876070" w:rsidRDefault="00C851A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 HT)</w:t>
            </w:r>
          </w:p>
        </w:tc>
      </w:tr>
      <w:tr w:rsidR="00C851A3" w:rsidRPr="00876070" w14:paraId="4A5BF574" w14:textId="77777777" w:rsidTr="00F02D32">
        <w:tc>
          <w:tcPr>
            <w:tcW w:w="6096" w:type="dxa"/>
          </w:tcPr>
          <w:p w14:paraId="28E2612F" w14:textId="065BD7E0" w:rsidR="00C851A3" w:rsidRPr="00876070" w:rsidRDefault="00C851A3" w:rsidP="003D7B6C">
            <w:pPr>
              <w:rPr>
                <w:rFonts w:cs="HelveticaNeueLT Arabic 55 Roman"/>
                <w:szCs w:val="20"/>
              </w:rPr>
            </w:pPr>
            <w:r w:rsidRPr="00876070">
              <w:rPr>
                <w:rFonts w:cs="HelveticaNeueLT Arabic 55 Roman"/>
                <w:szCs w:val="20"/>
              </w:rPr>
              <w:t xml:space="preserve">Visite de </w:t>
            </w:r>
            <w:r w:rsidR="0091517B" w:rsidRPr="00876070">
              <w:rPr>
                <w:rFonts w:cs="HelveticaNeueLT Arabic 55 Roman"/>
                <w:szCs w:val="20"/>
              </w:rPr>
              <w:t>NRO</w:t>
            </w:r>
            <w:r w:rsidRPr="00876070">
              <w:rPr>
                <w:rFonts w:cs="HelveticaNeueLT Arabic 55 Roman"/>
                <w:szCs w:val="20"/>
              </w:rPr>
              <w:t xml:space="preserve"> au-delà de la 1</w:t>
            </w:r>
            <w:r w:rsidR="000B30F0" w:rsidRPr="00876070">
              <w:rPr>
                <w:rFonts w:cs="HelveticaNeueLT Arabic 55 Roman"/>
                <w:szCs w:val="20"/>
                <w:vertAlign w:val="superscript"/>
              </w:rPr>
              <w:t>ère</w:t>
            </w:r>
            <w:r w:rsidRPr="00876070">
              <w:rPr>
                <w:rFonts w:cs="HelveticaNeueLT Arabic 55 Roman"/>
                <w:szCs w:val="20"/>
                <w:vertAlign w:val="superscript"/>
              </w:rPr>
              <w:t>r</w:t>
            </w:r>
            <w:r w:rsidRPr="00876070">
              <w:rPr>
                <w:rFonts w:cs="HelveticaNeueLT Arabic 55 Roman"/>
                <w:szCs w:val="20"/>
              </w:rPr>
              <w:t xml:space="preserve"> visite</w:t>
            </w:r>
          </w:p>
        </w:tc>
        <w:tc>
          <w:tcPr>
            <w:tcW w:w="1134" w:type="dxa"/>
          </w:tcPr>
          <w:p w14:paraId="0FB7170D" w14:textId="77777777" w:rsidR="00C851A3" w:rsidRPr="00876070" w:rsidRDefault="00C851A3" w:rsidP="003D7B6C">
            <w:pPr>
              <w:jc w:val="center"/>
              <w:rPr>
                <w:rFonts w:cs="HelveticaNeueLT Arabic 55 Roman"/>
                <w:szCs w:val="20"/>
              </w:rPr>
            </w:pPr>
            <w:r w:rsidRPr="00876070">
              <w:rPr>
                <w:rFonts w:cs="HelveticaNeueLT Arabic 55 Roman"/>
                <w:szCs w:val="20"/>
              </w:rPr>
              <w:t>Heure</w:t>
            </w:r>
          </w:p>
        </w:tc>
        <w:tc>
          <w:tcPr>
            <w:tcW w:w="2066" w:type="dxa"/>
          </w:tcPr>
          <w:p w14:paraId="7DFC126E" w14:textId="0A0787B6" w:rsidR="00C851A3" w:rsidRPr="00876070" w:rsidRDefault="00092913" w:rsidP="003D7B6C">
            <w:pPr>
              <w:jc w:val="center"/>
              <w:rPr>
                <w:rFonts w:cs="HelveticaNeueLT Arabic 55 Roman"/>
                <w:b/>
                <w:szCs w:val="20"/>
              </w:rPr>
            </w:pPr>
            <w:r>
              <w:rPr>
                <w:rFonts w:cs="HelveticaNeueLT Arabic 55 Roman"/>
                <w:b/>
                <w:szCs w:val="20"/>
              </w:rPr>
              <w:t>140</w:t>
            </w:r>
            <w:r w:rsidR="00C851A3" w:rsidRPr="00876070">
              <w:rPr>
                <w:rFonts w:cs="HelveticaNeueLT Arabic 55 Roman"/>
                <w:b/>
                <w:szCs w:val="20"/>
              </w:rPr>
              <w:t xml:space="preserve"> </w:t>
            </w:r>
          </w:p>
        </w:tc>
      </w:tr>
    </w:tbl>
    <w:p w14:paraId="06E992B8" w14:textId="77777777" w:rsidR="00A71E8A" w:rsidRDefault="00A71E8A" w:rsidP="00A71E8A">
      <w:pPr>
        <w:pStyle w:val="Titre31"/>
        <w:numPr>
          <w:ilvl w:val="0"/>
          <w:numId w:val="0"/>
        </w:numPr>
        <w:ind w:left="720" w:hanging="720"/>
      </w:pPr>
      <w:bookmarkStart w:id="26" w:name="_Toc106779941"/>
    </w:p>
    <w:p w14:paraId="40999C76" w14:textId="77777777" w:rsidR="00A71E8A" w:rsidRDefault="00A71E8A">
      <w:pPr>
        <w:rPr>
          <w:b/>
          <w:bCs/>
          <w:color w:val="000000"/>
          <w:sz w:val="24"/>
          <w:szCs w:val="20"/>
        </w:rPr>
      </w:pPr>
      <w:r>
        <w:br w:type="page"/>
      </w:r>
    </w:p>
    <w:p w14:paraId="1C96EA65" w14:textId="49AE5903" w:rsidR="00A31A01" w:rsidRDefault="0032142A" w:rsidP="00A31A01">
      <w:pPr>
        <w:pStyle w:val="Titre31"/>
      </w:pPr>
      <w:bookmarkStart w:id="27" w:name="_Toc134015916"/>
      <w:r w:rsidRPr="00876070">
        <w:lastRenderedPageBreak/>
        <w:t>G</w:t>
      </w:r>
      <w:r w:rsidR="00E53C53" w:rsidRPr="00876070">
        <w:t>estion des habilitations des accès</w:t>
      </w:r>
      <w:bookmarkEnd w:id="26"/>
      <w:bookmarkEnd w:id="27"/>
    </w:p>
    <w:p w14:paraId="4BBA04A5" w14:textId="43A21674" w:rsidR="00A31A01" w:rsidRPr="00A31A01" w:rsidRDefault="00A31A01" w:rsidP="00A31A01">
      <w:pPr>
        <w:rPr>
          <w:rFonts w:cs="HelveticaNeueLT Arabic 55 Roman"/>
        </w:rPr>
      </w:pPr>
      <w:r>
        <w:rPr>
          <w:rFonts w:cs="HelveticaNeueLT Arabic 55 Roman"/>
        </w:rPr>
        <w:t xml:space="preserve">A la primo commande : </w:t>
      </w:r>
    </w:p>
    <w:tbl>
      <w:tblPr>
        <w:tblW w:w="929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096"/>
        <w:gridCol w:w="1134"/>
        <w:gridCol w:w="2066"/>
      </w:tblGrid>
      <w:tr w:rsidR="00E53C53" w:rsidRPr="00876070" w14:paraId="28905FE8" w14:textId="77777777" w:rsidTr="00F02D32">
        <w:tc>
          <w:tcPr>
            <w:tcW w:w="6096" w:type="dxa"/>
            <w:shd w:val="clear" w:color="auto" w:fill="E36C0A"/>
          </w:tcPr>
          <w:p w14:paraId="5BEE4D34" w14:textId="77777777" w:rsidR="00E53C53" w:rsidRPr="00876070" w:rsidRDefault="00E53C5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Libellé de la prestation</w:t>
            </w:r>
          </w:p>
        </w:tc>
        <w:tc>
          <w:tcPr>
            <w:tcW w:w="1134" w:type="dxa"/>
            <w:shd w:val="clear" w:color="auto" w:fill="E36C0A"/>
          </w:tcPr>
          <w:p w14:paraId="6014A1B3" w14:textId="77777777" w:rsidR="00E53C53" w:rsidRPr="00876070" w:rsidRDefault="00E53C5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Unité</w:t>
            </w:r>
          </w:p>
        </w:tc>
        <w:tc>
          <w:tcPr>
            <w:tcW w:w="2066" w:type="dxa"/>
            <w:shd w:val="clear" w:color="auto" w:fill="E36C0A"/>
          </w:tcPr>
          <w:p w14:paraId="1D9E0317" w14:textId="77777777" w:rsidR="00092913" w:rsidRDefault="00E53C5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Prix unitaire</w:t>
            </w:r>
          </w:p>
          <w:p w14:paraId="128C39C1" w14:textId="61D0AD87" w:rsidR="00E53C53" w:rsidRPr="00876070" w:rsidRDefault="00E53C53"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 xml:space="preserve"> (€ HT</w:t>
            </w:r>
            <w:r w:rsidR="00D2489E" w:rsidRPr="00876070">
              <w:rPr>
                <w:rFonts w:cs="HelveticaNeueLT Arabic 55 Roman"/>
                <w:b/>
                <w:i/>
                <w:color w:val="FFFFFF"/>
                <w:szCs w:val="20"/>
              </w:rPr>
              <w:t>/mois</w:t>
            </w:r>
            <w:r w:rsidRPr="00876070">
              <w:rPr>
                <w:rFonts w:cs="HelveticaNeueLT Arabic 55 Roman"/>
                <w:b/>
                <w:i/>
                <w:color w:val="FFFFFF"/>
                <w:szCs w:val="20"/>
              </w:rPr>
              <w:t>)</w:t>
            </w:r>
          </w:p>
        </w:tc>
      </w:tr>
      <w:tr w:rsidR="00E53C53" w:rsidRPr="00876070" w14:paraId="3F7127B2" w14:textId="77777777" w:rsidTr="0040641A">
        <w:tc>
          <w:tcPr>
            <w:tcW w:w="6096" w:type="dxa"/>
            <w:vAlign w:val="center"/>
          </w:tcPr>
          <w:p w14:paraId="45BC0300" w14:textId="77777777" w:rsidR="00E53C53" w:rsidRPr="00876070" w:rsidRDefault="00E53C53" w:rsidP="003D7B6C">
            <w:pPr>
              <w:rPr>
                <w:rFonts w:cs="HelveticaNeueLT Arabic 55 Roman"/>
                <w:szCs w:val="20"/>
              </w:rPr>
            </w:pPr>
            <w:r w:rsidRPr="00876070">
              <w:rPr>
                <w:rFonts w:cs="HelveticaNeueLT Arabic 55 Roman"/>
                <w:szCs w:val="20"/>
              </w:rPr>
              <w:t>Abonnement mensuel de la gestion des habilitations des accès</w:t>
            </w:r>
          </w:p>
        </w:tc>
        <w:tc>
          <w:tcPr>
            <w:tcW w:w="1134" w:type="dxa"/>
            <w:vAlign w:val="center"/>
          </w:tcPr>
          <w:p w14:paraId="58CBE7EC" w14:textId="696F2AA0" w:rsidR="00E53C53" w:rsidRPr="00876070" w:rsidRDefault="00996106" w:rsidP="003D7B6C">
            <w:pPr>
              <w:jc w:val="center"/>
              <w:rPr>
                <w:rFonts w:cs="HelveticaNeueLT Arabic 55 Roman"/>
                <w:szCs w:val="20"/>
              </w:rPr>
            </w:pPr>
            <w:r w:rsidRPr="00876070">
              <w:rPr>
                <w:rFonts w:cs="HelveticaNeueLT Arabic 55 Roman"/>
                <w:szCs w:val="20"/>
              </w:rPr>
              <w:t xml:space="preserve">Lot de </w:t>
            </w:r>
            <w:r w:rsidR="002F509F">
              <w:rPr>
                <w:rFonts w:cs="HelveticaNeueLT Arabic 55 Roman"/>
                <w:szCs w:val="20"/>
              </w:rPr>
              <w:t>badges</w:t>
            </w:r>
          </w:p>
        </w:tc>
        <w:tc>
          <w:tcPr>
            <w:tcW w:w="2066" w:type="dxa"/>
            <w:vAlign w:val="center"/>
          </w:tcPr>
          <w:p w14:paraId="218D292B" w14:textId="11744442" w:rsidR="003365CE" w:rsidRPr="00876070" w:rsidRDefault="002073C0" w:rsidP="003D7B6C">
            <w:pPr>
              <w:jc w:val="center"/>
              <w:rPr>
                <w:rFonts w:cs="HelveticaNeueLT Arabic 55 Roman"/>
                <w:b/>
                <w:szCs w:val="20"/>
              </w:rPr>
            </w:pPr>
            <w:r>
              <w:rPr>
                <w:rFonts w:cs="HelveticaNeueLT Arabic 55 Roman"/>
                <w:b/>
                <w:szCs w:val="20"/>
              </w:rPr>
              <w:t>30</w:t>
            </w:r>
            <w:r w:rsidR="00E53C53" w:rsidRPr="00876070">
              <w:rPr>
                <w:rFonts w:cs="HelveticaNeueLT Arabic 55 Roman"/>
                <w:b/>
                <w:szCs w:val="20"/>
              </w:rPr>
              <w:t xml:space="preserve"> </w:t>
            </w:r>
          </w:p>
        </w:tc>
      </w:tr>
    </w:tbl>
    <w:p w14:paraId="730C9FAB" w14:textId="68C3307D" w:rsidR="004F5E5D" w:rsidRDefault="0070294F" w:rsidP="003D7B6C">
      <w:pPr>
        <w:rPr>
          <w:rFonts w:cs="HelveticaNeueLT Arabic 55 Roman"/>
        </w:rPr>
      </w:pPr>
      <w:r w:rsidRPr="00876070">
        <w:rPr>
          <w:rFonts w:cs="HelveticaNeueLT Arabic 55 Roman"/>
        </w:rPr>
        <w:t>* Lot limité à 50 accès</w:t>
      </w:r>
    </w:p>
    <w:p w14:paraId="054BB91E" w14:textId="77777777" w:rsidR="008B793F" w:rsidRPr="00876070" w:rsidRDefault="008B793F" w:rsidP="003D7B6C">
      <w:pPr>
        <w:rPr>
          <w:rFonts w:cs="HelveticaNeueLT Arabic 55 Roman"/>
        </w:rPr>
      </w:pPr>
    </w:p>
    <w:p w14:paraId="78A0B62E" w14:textId="67EEA225" w:rsidR="004F5E5D" w:rsidRPr="00876070" w:rsidRDefault="004F5E5D" w:rsidP="006A6A66">
      <w:pPr>
        <w:pStyle w:val="Titre31"/>
      </w:pPr>
      <w:bookmarkStart w:id="28" w:name="_Toc106779942"/>
      <w:bookmarkStart w:id="29" w:name="_Toc134015917"/>
      <w:r w:rsidRPr="00876070">
        <w:t xml:space="preserve">Travaux facturables </w:t>
      </w:r>
      <w:r w:rsidR="002C7448" w:rsidRPr="00876070">
        <w:t>sur devis</w:t>
      </w:r>
      <w:r w:rsidR="00742A20" w:rsidRPr="00876070">
        <w:t xml:space="preserve"> à l’Opérateur</w:t>
      </w:r>
      <w:bookmarkEnd w:id="28"/>
      <w:bookmarkEnd w:id="29"/>
    </w:p>
    <w:tbl>
      <w:tblPr>
        <w:tblW w:w="9438"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238"/>
        <w:gridCol w:w="1134"/>
        <w:gridCol w:w="2066"/>
      </w:tblGrid>
      <w:tr w:rsidR="004F5E5D" w:rsidRPr="00876070" w14:paraId="2B905CDE" w14:textId="77777777" w:rsidTr="00F02D32">
        <w:tc>
          <w:tcPr>
            <w:tcW w:w="6238" w:type="dxa"/>
            <w:shd w:val="clear" w:color="auto" w:fill="E36C0A"/>
          </w:tcPr>
          <w:p w14:paraId="4879EADC" w14:textId="77777777" w:rsidR="004F5E5D" w:rsidRPr="00876070" w:rsidRDefault="004F5E5D"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Libellé de la prestation</w:t>
            </w:r>
          </w:p>
        </w:tc>
        <w:tc>
          <w:tcPr>
            <w:tcW w:w="1134" w:type="dxa"/>
            <w:shd w:val="clear" w:color="auto" w:fill="E36C0A"/>
          </w:tcPr>
          <w:p w14:paraId="0833E659" w14:textId="77777777" w:rsidR="004F5E5D" w:rsidRPr="00876070" w:rsidRDefault="004F5E5D"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Unité</w:t>
            </w:r>
          </w:p>
        </w:tc>
        <w:tc>
          <w:tcPr>
            <w:tcW w:w="2066" w:type="dxa"/>
            <w:shd w:val="clear" w:color="auto" w:fill="E36C0A"/>
          </w:tcPr>
          <w:p w14:paraId="6547D817" w14:textId="77777777" w:rsidR="0040641A" w:rsidRDefault="004F5E5D"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 xml:space="preserve">Prix unitaire </w:t>
            </w:r>
          </w:p>
          <w:p w14:paraId="4A189170" w14:textId="3341257C" w:rsidR="004F5E5D" w:rsidRPr="00876070" w:rsidRDefault="004F5E5D" w:rsidP="003D7B6C">
            <w:pPr>
              <w:tabs>
                <w:tab w:val="left" w:pos="284"/>
              </w:tabs>
              <w:suppressAutoHyphens/>
              <w:jc w:val="center"/>
              <w:rPr>
                <w:rFonts w:cs="HelveticaNeueLT Arabic 55 Roman"/>
                <w:b/>
                <w:i/>
                <w:color w:val="FFFFFF"/>
                <w:szCs w:val="20"/>
              </w:rPr>
            </w:pPr>
            <w:r w:rsidRPr="00876070">
              <w:rPr>
                <w:rFonts w:cs="HelveticaNeueLT Arabic 55 Roman"/>
                <w:b/>
                <w:i/>
                <w:color w:val="FFFFFF"/>
                <w:szCs w:val="20"/>
              </w:rPr>
              <w:t>(€ HT)</w:t>
            </w:r>
          </w:p>
        </w:tc>
      </w:tr>
      <w:tr w:rsidR="004F5E5D" w:rsidRPr="00876070" w14:paraId="395A4C98" w14:textId="77777777" w:rsidTr="00F02D32">
        <w:tc>
          <w:tcPr>
            <w:tcW w:w="6238" w:type="dxa"/>
          </w:tcPr>
          <w:p w14:paraId="5C4768B2" w14:textId="77777777" w:rsidR="004F5E5D" w:rsidRPr="00876070" w:rsidRDefault="004F5E5D" w:rsidP="003D7B6C">
            <w:pPr>
              <w:rPr>
                <w:rFonts w:cs="HelveticaNeueLT Arabic 55 Roman"/>
                <w:szCs w:val="20"/>
              </w:rPr>
            </w:pPr>
            <w:r w:rsidRPr="00876070">
              <w:rPr>
                <w:rFonts w:cs="HelveticaNeueLT Arabic 55 Roman"/>
                <w:szCs w:val="20"/>
              </w:rPr>
              <w:t xml:space="preserve">Travaux </w:t>
            </w:r>
            <w:r w:rsidR="002C7448" w:rsidRPr="00876070">
              <w:rPr>
                <w:rFonts w:cs="HelveticaNeueLT Arabic 55 Roman"/>
                <w:szCs w:val="20"/>
              </w:rPr>
              <w:t>sur l’hébergement au NRO</w:t>
            </w:r>
            <w:r w:rsidRPr="00876070">
              <w:rPr>
                <w:rFonts w:cs="HelveticaNeueLT Arabic 55 Roman"/>
                <w:szCs w:val="20"/>
              </w:rPr>
              <w:t xml:space="preserve"> </w:t>
            </w:r>
          </w:p>
        </w:tc>
        <w:tc>
          <w:tcPr>
            <w:tcW w:w="1134" w:type="dxa"/>
          </w:tcPr>
          <w:p w14:paraId="3A884969" w14:textId="64401024" w:rsidR="004F5E5D" w:rsidRPr="00876070" w:rsidRDefault="004A212A" w:rsidP="003D7B6C">
            <w:pPr>
              <w:jc w:val="center"/>
              <w:rPr>
                <w:rFonts w:cs="HelveticaNeueLT Arabic 55 Roman"/>
                <w:szCs w:val="20"/>
              </w:rPr>
            </w:pPr>
            <w:r w:rsidRPr="00876070">
              <w:rPr>
                <w:rFonts w:cs="HelveticaNeueLT Arabic 55 Roman"/>
                <w:szCs w:val="20"/>
              </w:rPr>
              <w:t>P</w:t>
            </w:r>
            <w:r w:rsidR="002C7448" w:rsidRPr="00876070">
              <w:rPr>
                <w:rFonts w:cs="HelveticaNeueLT Arabic 55 Roman"/>
                <w:szCs w:val="20"/>
              </w:rPr>
              <w:t>restation</w:t>
            </w:r>
          </w:p>
        </w:tc>
        <w:tc>
          <w:tcPr>
            <w:tcW w:w="2066" w:type="dxa"/>
          </w:tcPr>
          <w:p w14:paraId="19750555" w14:textId="77777777" w:rsidR="004F5E5D" w:rsidRPr="00876070" w:rsidRDefault="004F5E5D" w:rsidP="003D7B6C">
            <w:pPr>
              <w:jc w:val="center"/>
              <w:rPr>
                <w:rFonts w:cs="HelveticaNeueLT Arabic 55 Roman"/>
                <w:b/>
                <w:szCs w:val="20"/>
              </w:rPr>
            </w:pPr>
            <w:r w:rsidRPr="00876070">
              <w:rPr>
                <w:rFonts w:cs="HelveticaNeueLT Arabic 55 Roman"/>
                <w:b/>
                <w:szCs w:val="20"/>
              </w:rPr>
              <w:t>sur devis</w:t>
            </w:r>
          </w:p>
        </w:tc>
      </w:tr>
      <w:tr w:rsidR="002C7448" w:rsidRPr="00876070" w14:paraId="066D7858" w14:textId="77777777" w:rsidTr="00F02D32">
        <w:tc>
          <w:tcPr>
            <w:tcW w:w="6238" w:type="dxa"/>
          </w:tcPr>
          <w:p w14:paraId="58393E55" w14:textId="04976FAF" w:rsidR="002C7448" w:rsidRPr="00876070" w:rsidRDefault="002C7448" w:rsidP="003D7B6C">
            <w:pPr>
              <w:rPr>
                <w:rFonts w:cs="HelveticaNeueLT Arabic 55 Roman"/>
                <w:szCs w:val="20"/>
              </w:rPr>
            </w:pPr>
            <w:r w:rsidRPr="00876070">
              <w:rPr>
                <w:rFonts w:cs="HelveticaNeueLT Arabic 55 Roman"/>
                <w:szCs w:val="20"/>
              </w:rPr>
              <w:t xml:space="preserve">Travaux sur la </w:t>
            </w:r>
            <w:r w:rsidR="001D70F5" w:rsidRPr="00876070">
              <w:rPr>
                <w:rFonts w:cs="HelveticaNeueLT Arabic 55 Roman"/>
                <w:szCs w:val="20"/>
              </w:rPr>
              <w:t>P</w:t>
            </w:r>
            <w:r w:rsidRPr="00876070">
              <w:rPr>
                <w:rFonts w:cs="HelveticaNeueLT Arabic 55 Roman"/>
                <w:szCs w:val="20"/>
              </w:rPr>
              <w:t xml:space="preserve">énétration de </w:t>
            </w:r>
            <w:r w:rsidR="001D70F5" w:rsidRPr="00876070">
              <w:rPr>
                <w:rFonts w:cs="HelveticaNeueLT Arabic 55 Roman"/>
                <w:szCs w:val="20"/>
              </w:rPr>
              <w:t>C</w:t>
            </w:r>
            <w:r w:rsidRPr="00876070">
              <w:rPr>
                <w:rFonts w:cs="HelveticaNeueLT Arabic 55 Roman"/>
                <w:szCs w:val="20"/>
              </w:rPr>
              <w:t xml:space="preserve">âble </w:t>
            </w:r>
            <w:r w:rsidR="001D70F5" w:rsidRPr="00876070">
              <w:rPr>
                <w:rFonts w:cs="HelveticaNeueLT Arabic 55 Roman"/>
                <w:szCs w:val="20"/>
              </w:rPr>
              <w:t>Optique</w:t>
            </w:r>
          </w:p>
        </w:tc>
        <w:tc>
          <w:tcPr>
            <w:tcW w:w="1134" w:type="dxa"/>
          </w:tcPr>
          <w:p w14:paraId="271917ED" w14:textId="3ED79049" w:rsidR="002C7448" w:rsidRPr="00876070" w:rsidRDefault="004A212A" w:rsidP="003D7B6C">
            <w:pPr>
              <w:jc w:val="center"/>
              <w:rPr>
                <w:rFonts w:cs="HelveticaNeueLT Arabic 55 Roman"/>
                <w:szCs w:val="20"/>
              </w:rPr>
            </w:pPr>
            <w:r w:rsidRPr="00876070">
              <w:rPr>
                <w:rFonts w:cs="HelveticaNeueLT Arabic 55 Roman"/>
                <w:szCs w:val="20"/>
              </w:rPr>
              <w:t>P</w:t>
            </w:r>
            <w:r w:rsidR="002C7448" w:rsidRPr="00876070">
              <w:rPr>
                <w:rFonts w:cs="HelveticaNeueLT Arabic 55 Roman"/>
                <w:szCs w:val="20"/>
              </w:rPr>
              <w:t>restation</w:t>
            </w:r>
          </w:p>
        </w:tc>
        <w:tc>
          <w:tcPr>
            <w:tcW w:w="2066" w:type="dxa"/>
          </w:tcPr>
          <w:p w14:paraId="08B798CC" w14:textId="77777777" w:rsidR="002C7448" w:rsidRPr="00876070" w:rsidRDefault="002C7448" w:rsidP="003D7B6C">
            <w:pPr>
              <w:jc w:val="center"/>
              <w:rPr>
                <w:rFonts w:cs="HelveticaNeueLT Arabic 55 Roman"/>
                <w:b/>
                <w:szCs w:val="20"/>
              </w:rPr>
            </w:pPr>
            <w:r w:rsidRPr="00876070">
              <w:rPr>
                <w:rFonts w:cs="HelveticaNeueLT Arabic 55 Roman"/>
                <w:b/>
                <w:szCs w:val="20"/>
              </w:rPr>
              <w:t>sur devis</w:t>
            </w:r>
          </w:p>
        </w:tc>
      </w:tr>
    </w:tbl>
    <w:p w14:paraId="2891D058" w14:textId="77777777" w:rsidR="0051469D" w:rsidRPr="0051469D" w:rsidRDefault="0051469D" w:rsidP="0051469D">
      <w:pPr>
        <w:pStyle w:val="Titre1"/>
        <w:numPr>
          <w:ilvl w:val="0"/>
          <w:numId w:val="0"/>
        </w:numPr>
        <w:ind w:left="357" w:hanging="357"/>
        <w:rPr>
          <w:sz w:val="22"/>
          <w:szCs w:val="22"/>
        </w:rPr>
      </w:pPr>
      <w:bookmarkStart w:id="30" w:name="_Toc106779943"/>
    </w:p>
    <w:p w14:paraId="70F48C80" w14:textId="3F011BBC" w:rsidR="0015737C" w:rsidRPr="00876070" w:rsidRDefault="002576A8" w:rsidP="0051469D">
      <w:pPr>
        <w:pStyle w:val="Titre1"/>
      </w:pPr>
      <w:bookmarkStart w:id="31" w:name="_Toc134015918"/>
      <w:r w:rsidRPr="00876070">
        <w:t>Indexation</w:t>
      </w:r>
      <w:bookmarkEnd w:id="30"/>
      <w:bookmarkEnd w:id="31"/>
    </w:p>
    <w:p w14:paraId="1733EC51" w14:textId="414895BB" w:rsidR="0015737C" w:rsidRPr="00876070" w:rsidRDefault="00C6234E" w:rsidP="003F5F23">
      <w:pPr>
        <w:jc w:val="both"/>
      </w:pPr>
      <w:bookmarkStart w:id="32" w:name="_Hlk108005504"/>
      <w:r w:rsidRPr="003B7994">
        <w:t xml:space="preserve">Sans préjudice des </w:t>
      </w:r>
      <w:r w:rsidR="000559CE" w:rsidRPr="003B7994">
        <w:t>stipulations</w:t>
      </w:r>
      <w:r w:rsidR="00A836F7" w:rsidRPr="00F2400E">
        <w:t xml:space="preserve"> du Contrat</w:t>
      </w:r>
      <w:r w:rsidR="00106711" w:rsidRPr="00F2400E">
        <w:t>, l’ensemble des</w:t>
      </w:r>
      <w:r w:rsidR="0015737C" w:rsidRPr="00F2400E">
        <w:t xml:space="preserve"> prix </w:t>
      </w:r>
      <w:r w:rsidR="00106711" w:rsidRPr="00F2400E">
        <w:t xml:space="preserve">de la présente annexe </w:t>
      </w:r>
      <w:r w:rsidR="009D69C4" w:rsidRPr="00F2400E">
        <w:t>« </w:t>
      </w:r>
      <w:r w:rsidR="00153619" w:rsidRPr="00F2400E">
        <w:t>p</w:t>
      </w:r>
      <w:r w:rsidR="009D69C4" w:rsidRPr="00F2400E">
        <w:t xml:space="preserve">rix » </w:t>
      </w:r>
      <w:r w:rsidR="0015737C" w:rsidRPr="00F2400E">
        <w:t>peuvent être réévalués annuellement</w:t>
      </w:r>
      <w:r w:rsidR="00BF536A" w:rsidRPr="00F2400E">
        <w:t>, à la hausse c</w:t>
      </w:r>
      <w:r w:rsidR="00BF536A" w:rsidRPr="00876070">
        <w:t>omme à la baisse</w:t>
      </w:r>
      <w:r w:rsidR="00EA3FBC" w:rsidRPr="00876070">
        <w:t>,</w:t>
      </w:r>
      <w:r w:rsidR="0015737C" w:rsidRPr="00876070">
        <w:t xml:space="preserve"> dans la limite de 75 % de la dernière variation annuelle de l’indice des salaires mensuels de base par activité - Télécommunications - NAF rév. 2 - Niveau A38 - Poste JB - Base 100 2ème trimestre 2005, publié par l’INSEE, ou tout indice de substitution mis en place par l’INSEE, sans faculté pour l’Opérateur de mettre un terme aux commandes ou de résilier les prestations en cause.</w:t>
      </w:r>
    </w:p>
    <w:p w14:paraId="0D5FB6D9" w14:textId="77777777" w:rsidR="00410BB5" w:rsidRPr="00876070" w:rsidRDefault="00410BB5" w:rsidP="003D7B6C">
      <w:pPr>
        <w:jc w:val="both"/>
        <w:rPr>
          <w:rFonts w:cs="HelveticaNeueLT Arabic 55 Roman"/>
          <w:szCs w:val="20"/>
        </w:rPr>
      </w:pPr>
    </w:p>
    <w:p w14:paraId="30AE7E38" w14:textId="4139B178" w:rsidR="00F1246D" w:rsidRPr="00F2400E" w:rsidRDefault="0015737C" w:rsidP="003D7B6C">
      <w:pPr>
        <w:jc w:val="both"/>
        <w:rPr>
          <w:rFonts w:cs="HelveticaNeueLT Arabic 55 Roman"/>
          <w:szCs w:val="20"/>
        </w:rPr>
      </w:pPr>
      <w:r w:rsidRPr="00F2400E">
        <w:rPr>
          <w:rFonts w:cs="HelveticaNeueLT Arabic 55 Roman"/>
          <w:szCs w:val="20"/>
        </w:rPr>
        <w:t>La série INSEE 001567437 de l’indice précité a été arrêtée et remplacée par l’INSEE par la série 010562718. Pour mettre en cohérence ces deux séries et ainsi mettre les indices en continuité, le calcul de la valeur de l’indice 010562718 renormalisé au T2 2018 résulte d’une règle de trois.</w:t>
      </w:r>
      <w:bookmarkEnd w:id="32"/>
    </w:p>
    <w:p w14:paraId="5B4E6E69" w14:textId="77777777" w:rsidR="003F5C63" w:rsidRPr="00F2400E" w:rsidRDefault="003F5C63" w:rsidP="003D7B6C">
      <w:pPr>
        <w:jc w:val="both"/>
        <w:rPr>
          <w:rFonts w:cs="HelveticaNeueLT Arabic 55 Roman"/>
          <w:szCs w:val="20"/>
        </w:rPr>
      </w:pPr>
    </w:p>
    <w:p w14:paraId="3394E430" w14:textId="7ABA3728" w:rsidR="003F5C63" w:rsidRPr="00876070" w:rsidRDefault="003F5C63" w:rsidP="003D7B6C">
      <w:pPr>
        <w:jc w:val="both"/>
        <w:rPr>
          <w:rFonts w:cs="HelveticaNeueLT Arabic 55 Roman"/>
          <w:szCs w:val="20"/>
        </w:rPr>
      </w:pPr>
      <w:r w:rsidRPr="00F2400E">
        <w:rPr>
          <w:rFonts w:cs="HelveticaNeueLT Arabic 55 Roman"/>
          <w:szCs w:val="20"/>
        </w:rPr>
        <w:t>L’année de référence de l’indexation pour cette tarification est l’année 202</w:t>
      </w:r>
      <w:r w:rsidR="00C02CF7">
        <w:rPr>
          <w:rFonts w:cs="HelveticaNeueLT Arabic 55 Roman"/>
          <w:szCs w:val="20"/>
        </w:rPr>
        <w:t>4</w:t>
      </w:r>
      <w:r w:rsidRPr="00F2400E">
        <w:rPr>
          <w:rFonts w:cs="HelveticaNeueLT Arabic 55 Roman"/>
          <w:szCs w:val="20"/>
        </w:rPr>
        <w:t>, basée sur l’indice précité, du deuxième trimestre 202</w:t>
      </w:r>
      <w:r w:rsidR="00D763BF">
        <w:rPr>
          <w:rFonts w:cs="HelveticaNeueLT Arabic 55 Roman"/>
          <w:szCs w:val="20"/>
        </w:rPr>
        <w:t>3</w:t>
      </w:r>
      <w:r w:rsidR="006D0934" w:rsidRPr="00F2400E">
        <w:rPr>
          <w:rFonts w:cs="HelveticaNeueLT Arabic 55 Roman"/>
          <w:szCs w:val="20"/>
        </w:rPr>
        <w:t xml:space="preserve"> publié par l’INSEE</w:t>
      </w:r>
      <w:r w:rsidRPr="00F2400E">
        <w:rPr>
          <w:rFonts w:cs="HelveticaNeueLT Arabic 55 Roman"/>
          <w:szCs w:val="20"/>
        </w:rPr>
        <w:t>.</w:t>
      </w:r>
    </w:p>
    <w:p w14:paraId="781ADC50" w14:textId="77777777" w:rsidR="005D077F" w:rsidRPr="00876070" w:rsidRDefault="005D077F" w:rsidP="003D7B6C">
      <w:pPr>
        <w:jc w:val="both"/>
        <w:rPr>
          <w:rFonts w:cs="HelveticaNeueLT Arabic 55 Roman"/>
          <w:szCs w:val="20"/>
        </w:rPr>
      </w:pPr>
    </w:p>
    <w:p w14:paraId="2587877D" w14:textId="7A1A818F" w:rsidR="005D077F" w:rsidRPr="00876070" w:rsidRDefault="005D077F" w:rsidP="003D7B6C">
      <w:pPr>
        <w:jc w:val="both"/>
        <w:rPr>
          <w:szCs w:val="20"/>
        </w:rPr>
      </w:pPr>
      <w:r w:rsidRPr="00876070">
        <w:rPr>
          <w:color w:val="000000"/>
          <w:szCs w:val="20"/>
        </w:rPr>
        <w:t>Les prix présents dans la présente annexe « </w:t>
      </w:r>
      <w:r w:rsidR="00153619" w:rsidRPr="00876070">
        <w:rPr>
          <w:color w:val="000000"/>
          <w:szCs w:val="20"/>
        </w:rPr>
        <w:t>p</w:t>
      </w:r>
      <w:r w:rsidRPr="00876070">
        <w:rPr>
          <w:color w:val="000000"/>
          <w:szCs w:val="20"/>
        </w:rPr>
        <w:t xml:space="preserve">rix » sont les prix de référence. </w:t>
      </w:r>
      <w:r w:rsidRPr="00876070">
        <w:rPr>
          <w:szCs w:val="20"/>
        </w:rPr>
        <w:t>Les prix ayant fait l’objet d’une indexation et par conséquent mis à jour figurent dans l’appendice « Grille tarifaire Indexation » de la présente annexe « </w:t>
      </w:r>
      <w:r w:rsidR="00E82AA2" w:rsidRPr="00876070">
        <w:rPr>
          <w:szCs w:val="20"/>
        </w:rPr>
        <w:t>p</w:t>
      </w:r>
      <w:r w:rsidRPr="00876070">
        <w:rPr>
          <w:szCs w:val="20"/>
        </w:rPr>
        <w:t>rix ».</w:t>
      </w:r>
    </w:p>
    <w:p w14:paraId="5B659FB9" w14:textId="77777777" w:rsidR="005D077F" w:rsidRPr="00876070" w:rsidRDefault="005D077F" w:rsidP="005D077F">
      <w:pPr>
        <w:jc w:val="both"/>
        <w:rPr>
          <w:szCs w:val="20"/>
        </w:rPr>
      </w:pPr>
    </w:p>
    <w:p w14:paraId="3E71FE09" w14:textId="77777777" w:rsidR="00567B71" w:rsidRPr="00876070" w:rsidRDefault="00567B71">
      <w:pPr>
        <w:rPr>
          <w:rFonts w:cs="HelveticaNeueLT Arabic 55 Roman"/>
          <w:b/>
          <w:bCs/>
          <w:sz w:val="28"/>
          <w:szCs w:val="28"/>
        </w:rPr>
      </w:pPr>
      <w:r w:rsidRPr="00876070">
        <w:rPr>
          <w:rFonts w:cs="HelveticaNeueLT Arabic 55 Roman"/>
          <w:b/>
          <w:bCs/>
          <w:sz w:val="28"/>
          <w:szCs w:val="28"/>
        </w:rPr>
        <w:br w:type="page"/>
      </w:r>
    </w:p>
    <w:p w14:paraId="0BA4BF41" w14:textId="2000C332" w:rsidR="00E82AA2" w:rsidRPr="000873D1" w:rsidRDefault="00E82AA2" w:rsidP="001F6DBE">
      <w:pPr>
        <w:jc w:val="center"/>
        <w:rPr>
          <w:rFonts w:cs="HelveticaNeueLT Arabic 55 Roman"/>
          <w:b/>
          <w:bCs/>
          <w:sz w:val="28"/>
          <w:szCs w:val="28"/>
        </w:rPr>
      </w:pPr>
      <w:r w:rsidRPr="000873D1">
        <w:rPr>
          <w:rFonts w:cs="HelveticaNeueLT Arabic 55 Roman"/>
          <w:b/>
          <w:bCs/>
          <w:sz w:val="28"/>
          <w:szCs w:val="28"/>
        </w:rPr>
        <w:lastRenderedPageBreak/>
        <w:t>Appendice « Grille tarifaire Indexation </w:t>
      </w:r>
      <w:r w:rsidR="00C85E0F" w:rsidRPr="000873D1">
        <w:rPr>
          <w:rFonts w:cs="HelveticaNeueLT Arabic 55 Roman"/>
          <w:b/>
          <w:bCs/>
          <w:sz w:val="28"/>
          <w:szCs w:val="28"/>
        </w:rPr>
        <w:t xml:space="preserve">» </w:t>
      </w:r>
      <w:r w:rsidR="00C85E0F">
        <w:rPr>
          <w:rFonts w:cs="HelveticaNeueLT Arabic 55 Roman"/>
          <w:b/>
          <w:bCs/>
          <w:sz w:val="28"/>
          <w:szCs w:val="28"/>
        </w:rPr>
        <w:t>de</w:t>
      </w:r>
      <w:r w:rsidRPr="000873D1">
        <w:rPr>
          <w:rFonts w:cs="HelveticaNeueLT Arabic 55 Roman"/>
          <w:b/>
          <w:bCs/>
          <w:sz w:val="28"/>
          <w:szCs w:val="28"/>
        </w:rPr>
        <w:t xml:space="preserve"> l’annexe « prix »</w:t>
      </w:r>
    </w:p>
    <w:p w14:paraId="4A49E6F8" w14:textId="77777777" w:rsidR="00E82AA2" w:rsidRDefault="00E82AA2" w:rsidP="008B793F">
      <w:pPr>
        <w:rPr>
          <w:rFonts w:cs="HelveticaNeueLT Arabic 55 Roman"/>
          <w:szCs w:val="20"/>
        </w:rPr>
      </w:pPr>
    </w:p>
    <w:p w14:paraId="18E44FE7" w14:textId="3A314235" w:rsidR="00842990" w:rsidRDefault="0090473A" w:rsidP="0015737C">
      <w:pPr>
        <w:jc w:val="both"/>
        <w:rPr>
          <w:rFonts w:cs="HelveticaNeueLT Arabic 55 Roman"/>
          <w:szCs w:val="20"/>
        </w:rPr>
      </w:pPr>
      <w:r>
        <w:rPr>
          <w:rFonts w:cs="HelveticaNeueLT Arabic 55 Roman"/>
          <w:szCs w:val="20"/>
        </w:rPr>
        <w:t>La série INSEE applicable pour l’évolution</w:t>
      </w:r>
      <w:r w:rsidR="009F59C5">
        <w:rPr>
          <w:rFonts w:cs="HelveticaNeueLT Arabic 55 Roman"/>
          <w:szCs w:val="20"/>
        </w:rPr>
        <w:t xml:space="preserve"> </w:t>
      </w:r>
      <w:r w:rsidR="009F59C5" w:rsidRPr="009F59C5">
        <w:rPr>
          <w:rFonts w:cs="HelveticaNeueLT Arabic 55 Roman"/>
          <w:szCs w:val="20"/>
        </w:rPr>
        <w:t xml:space="preserve">annuelle par indexation </w:t>
      </w:r>
      <w:r w:rsidR="009F59C5" w:rsidRPr="0018298F">
        <w:rPr>
          <w:rFonts w:cs="HelveticaNeueLT Arabic 55 Roman"/>
          <w:szCs w:val="20"/>
        </w:rPr>
        <w:t>de</w:t>
      </w:r>
      <w:r w:rsidR="004508B3" w:rsidRPr="0018298F">
        <w:rPr>
          <w:rFonts w:cs="HelveticaNeueLT Arabic 55 Roman"/>
          <w:szCs w:val="20"/>
        </w:rPr>
        <w:t xml:space="preserve">s </w:t>
      </w:r>
      <w:r w:rsidR="009F59C5" w:rsidRPr="0018298F">
        <w:rPr>
          <w:rFonts w:cs="HelveticaNeueLT Arabic 55 Roman"/>
          <w:szCs w:val="20"/>
        </w:rPr>
        <w:t>prix</w:t>
      </w:r>
      <w:r w:rsidR="004508B3" w:rsidRPr="0018298F">
        <w:rPr>
          <w:rFonts w:cs="HelveticaNeueLT Arabic 55 Roman"/>
          <w:szCs w:val="20"/>
        </w:rPr>
        <w:t xml:space="preserve"> </w:t>
      </w:r>
      <w:r w:rsidR="009F59C5" w:rsidRPr="0018298F">
        <w:rPr>
          <w:rFonts w:cs="HelveticaNeueLT Arabic 55 Roman"/>
          <w:szCs w:val="20"/>
        </w:rPr>
        <w:t>est la suiv</w:t>
      </w:r>
      <w:r w:rsidR="00D86479" w:rsidRPr="0018298F">
        <w:rPr>
          <w:rFonts w:cs="HelveticaNeueLT Arabic 55 Roman"/>
          <w:szCs w:val="20"/>
        </w:rPr>
        <w:t>ante</w:t>
      </w:r>
      <w:r w:rsidR="00D86479">
        <w:rPr>
          <w:rFonts w:cs="HelveticaNeueLT Arabic 55 Roman"/>
          <w:szCs w:val="20"/>
        </w:rPr>
        <w:t xml:space="preserve"> : </w:t>
      </w:r>
    </w:p>
    <w:p w14:paraId="0EC5C027" w14:textId="77777777" w:rsidR="003D7B6C" w:rsidRDefault="003D7B6C" w:rsidP="0015737C">
      <w:pPr>
        <w:jc w:val="both"/>
        <w:rPr>
          <w:rFonts w:cs="HelveticaNeueLT Arabic 55 Roman"/>
          <w:szCs w:val="20"/>
        </w:rPr>
      </w:pPr>
    </w:p>
    <w:tbl>
      <w:tblPr>
        <w:tblW w:w="8222" w:type="dxa"/>
        <w:tblCellMar>
          <w:left w:w="70" w:type="dxa"/>
          <w:right w:w="70" w:type="dxa"/>
        </w:tblCellMar>
        <w:tblLook w:val="04A0" w:firstRow="1" w:lastRow="0" w:firstColumn="1" w:lastColumn="0" w:noHBand="0" w:noVBand="1"/>
      </w:tblPr>
      <w:tblGrid>
        <w:gridCol w:w="2580"/>
        <w:gridCol w:w="1531"/>
        <w:gridCol w:w="4111"/>
      </w:tblGrid>
      <w:tr w:rsidR="006F446A" w:rsidRPr="006F446A" w14:paraId="2E39A01A" w14:textId="77777777" w:rsidTr="006F446A">
        <w:trPr>
          <w:trHeight w:val="1572"/>
        </w:trPr>
        <w:tc>
          <w:tcPr>
            <w:tcW w:w="2580" w:type="dxa"/>
            <w:tcBorders>
              <w:top w:val="nil"/>
              <w:left w:val="nil"/>
              <w:bottom w:val="nil"/>
              <w:right w:val="nil"/>
            </w:tcBorders>
            <w:shd w:val="clear" w:color="auto" w:fill="auto"/>
            <w:noWrap/>
            <w:vAlign w:val="bottom"/>
            <w:hideMark/>
          </w:tcPr>
          <w:p w14:paraId="3638E607" w14:textId="77777777" w:rsidR="006F446A" w:rsidRPr="006F446A" w:rsidRDefault="006F446A" w:rsidP="006F446A">
            <w:pPr>
              <w:rPr>
                <w:rFonts w:ascii="Times New Roman" w:hAnsi="Times New Roman"/>
                <w:sz w:val="24"/>
                <w:szCs w:val="20"/>
              </w:rPr>
            </w:pPr>
          </w:p>
        </w:tc>
        <w:tc>
          <w:tcPr>
            <w:tcW w:w="5642"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3FDD7761" w14:textId="7950BFE0" w:rsidR="006F446A" w:rsidRPr="006F446A" w:rsidRDefault="006F446A" w:rsidP="006F446A">
            <w:pPr>
              <w:spacing w:before="240" w:after="240"/>
              <w:jc w:val="center"/>
              <w:rPr>
                <w:rFonts w:cs="HelveticaNeueLT Arabic 55 Roman"/>
                <w:szCs w:val="20"/>
              </w:rPr>
            </w:pPr>
            <w:r w:rsidRPr="006F446A">
              <w:rPr>
                <w:rFonts w:cs="HelveticaNeueLT Arabic 55 Roman"/>
                <w:b/>
                <w:bCs/>
                <w:szCs w:val="20"/>
              </w:rPr>
              <w:t>Série INSEE 010562718</w:t>
            </w:r>
            <w:r w:rsidRPr="006F446A">
              <w:rPr>
                <w:rFonts w:cs="HelveticaNeueLT Arabic 55 Roman"/>
                <w:b/>
                <w:bCs/>
                <w:szCs w:val="20"/>
              </w:rPr>
              <w:br/>
            </w:r>
            <w:r w:rsidRPr="006F446A">
              <w:rPr>
                <w:rFonts w:cs="HelveticaNeueLT Arabic 55 Roman"/>
                <w:szCs w:val="20"/>
              </w:rPr>
              <w:t>Indice des salaires mensuels de base - Télécommunications</w:t>
            </w:r>
            <w:r w:rsidRPr="006F446A">
              <w:rPr>
                <w:rFonts w:cs="HelveticaNeueLT Arabic 55 Roman"/>
                <w:szCs w:val="20"/>
              </w:rPr>
              <w:br/>
              <w:t xml:space="preserve"> (NAF rév. 2, niveau A38 JB)</w:t>
            </w:r>
            <w:r w:rsidRPr="006F446A">
              <w:rPr>
                <w:rFonts w:cs="HelveticaNeueLT Arabic 55 Roman"/>
                <w:szCs w:val="20"/>
              </w:rPr>
              <w:br/>
              <w:t xml:space="preserve">Base 100 </w:t>
            </w:r>
            <w:proofErr w:type="spellStart"/>
            <w:r w:rsidRPr="006F446A">
              <w:rPr>
                <w:rFonts w:cs="HelveticaNeueLT Arabic 55 Roman"/>
                <w:szCs w:val="20"/>
              </w:rPr>
              <w:t>re-normalisée</w:t>
            </w:r>
            <w:proofErr w:type="spellEnd"/>
            <w:r w:rsidRPr="006F446A">
              <w:rPr>
                <w:rFonts w:cs="HelveticaNeueLT Arabic 55 Roman"/>
                <w:szCs w:val="20"/>
              </w:rPr>
              <w:t xml:space="preserve"> au T2 2005</w:t>
            </w:r>
          </w:p>
        </w:tc>
      </w:tr>
      <w:tr w:rsidR="006F446A" w:rsidRPr="006F446A" w14:paraId="7EAEB56E" w14:textId="77777777" w:rsidTr="00F804A6">
        <w:trPr>
          <w:trHeight w:val="264"/>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B0BFF" w14:textId="558F34BA" w:rsidR="006F446A" w:rsidRPr="006F446A" w:rsidRDefault="00A12CA2" w:rsidP="006F446A">
            <w:pPr>
              <w:rPr>
                <w:rFonts w:cs="HelveticaNeueLT Arabic 55 Roman"/>
                <w:szCs w:val="20"/>
              </w:rPr>
            </w:pPr>
            <w:r>
              <w:rPr>
                <w:rFonts w:cs="HelveticaNeueLT Arabic 55 Roman"/>
                <w:szCs w:val="20"/>
              </w:rPr>
              <w:t>Année de référence</w:t>
            </w:r>
            <w:r w:rsidR="006F446A" w:rsidRPr="006F446A">
              <w:rPr>
                <w:rFonts w:cs="HelveticaNeueLT Arabic 55 Roman"/>
                <w:szCs w:val="20"/>
              </w:rPr>
              <w:t xml:space="preserve"> </w:t>
            </w:r>
            <w:r w:rsidR="00D763BF">
              <w:rPr>
                <w:rFonts w:cs="HelveticaNeueLT Arabic 55 Roman"/>
                <w:szCs w:val="20"/>
              </w:rPr>
              <w:t>2024</w:t>
            </w:r>
            <w:r w:rsidR="006F446A" w:rsidRPr="006F446A">
              <w:rPr>
                <w:rFonts w:cs="HelveticaNeueLT Arabic 55 Roman"/>
                <w:szCs w:val="20"/>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center"/>
            <w:hideMark/>
          </w:tcPr>
          <w:p w14:paraId="0B77FC73" w14:textId="19CC634D" w:rsidR="006F446A" w:rsidRPr="006F446A" w:rsidRDefault="006F446A" w:rsidP="006F446A">
            <w:pPr>
              <w:rPr>
                <w:rFonts w:cs="HelveticaNeueLT Arabic 55 Roman"/>
                <w:szCs w:val="20"/>
              </w:rPr>
            </w:pPr>
            <w:r w:rsidRPr="006F446A">
              <w:rPr>
                <w:rFonts w:cs="HelveticaNeueLT Arabic 55 Roman"/>
                <w:szCs w:val="20"/>
              </w:rPr>
              <w:t>Fin T2 202</w:t>
            </w:r>
            <w:r w:rsidR="00D763BF">
              <w:rPr>
                <w:rFonts w:cs="HelveticaNeueLT Arabic 55 Roman"/>
                <w:szCs w:val="20"/>
              </w:rPr>
              <w:t>3</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151C6DD8" w14:textId="7062F8B9" w:rsidR="006F446A" w:rsidRPr="006F446A" w:rsidRDefault="00D763BF" w:rsidP="006F446A">
            <w:pPr>
              <w:jc w:val="center"/>
              <w:rPr>
                <w:rFonts w:cs="HelveticaNeueLT Arabic 55 Roman"/>
                <w:szCs w:val="20"/>
              </w:rPr>
            </w:pPr>
            <w:r w:rsidRPr="00B8361E">
              <w:rPr>
                <w:rFonts w:cs="HelveticaNeueLT Arabic 55 Roman"/>
                <w:i/>
                <w:iCs/>
                <w:szCs w:val="20"/>
                <w:highlight w:val="yellow"/>
              </w:rPr>
              <w:t xml:space="preserve">sera </w:t>
            </w:r>
            <w:r>
              <w:rPr>
                <w:rFonts w:cs="HelveticaNeueLT Arabic 55 Roman"/>
                <w:i/>
                <w:iCs/>
                <w:szCs w:val="20"/>
                <w:highlight w:val="yellow"/>
              </w:rPr>
              <w:t>à compléter</w:t>
            </w:r>
          </w:p>
        </w:tc>
      </w:tr>
      <w:tr w:rsidR="00F804A6" w:rsidRPr="006F446A" w14:paraId="34C6DD81" w14:textId="77777777" w:rsidTr="00F804A6">
        <w:trPr>
          <w:trHeight w:val="264"/>
        </w:trPr>
        <w:tc>
          <w:tcPr>
            <w:tcW w:w="25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167C6" w14:textId="4477804E" w:rsidR="00F804A6" w:rsidRPr="00CD3B8A" w:rsidRDefault="00F804A6" w:rsidP="00F804A6">
            <w:pPr>
              <w:rPr>
                <w:rFonts w:cs="HelveticaNeueLT Arabic 55 Roman"/>
                <w:szCs w:val="20"/>
              </w:rPr>
            </w:pPr>
            <w:r w:rsidRPr="006F446A">
              <w:rPr>
                <w:rFonts w:cs="HelveticaNeueLT Arabic 55 Roman"/>
                <w:szCs w:val="20"/>
              </w:rPr>
              <w:t>Indexation 202</w:t>
            </w:r>
            <w:r w:rsidR="009D5598">
              <w:rPr>
                <w:rFonts w:cs="HelveticaNeueLT Arabic 55 Roman"/>
                <w:szCs w:val="20"/>
              </w:rPr>
              <w:t>5</w:t>
            </w:r>
          </w:p>
        </w:tc>
        <w:tc>
          <w:tcPr>
            <w:tcW w:w="1531" w:type="dxa"/>
            <w:tcBorders>
              <w:top w:val="single" w:sz="4" w:space="0" w:color="auto"/>
              <w:left w:val="nil"/>
              <w:bottom w:val="single" w:sz="4" w:space="0" w:color="auto"/>
              <w:right w:val="single" w:sz="4" w:space="0" w:color="auto"/>
            </w:tcBorders>
            <w:shd w:val="clear" w:color="auto" w:fill="auto"/>
            <w:noWrap/>
            <w:vAlign w:val="center"/>
          </w:tcPr>
          <w:p w14:paraId="3DB6EEBF" w14:textId="3A3C93C5" w:rsidR="00F804A6" w:rsidRPr="00CD3B8A" w:rsidRDefault="00F804A6" w:rsidP="00F804A6">
            <w:pPr>
              <w:rPr>
                <w:rFonts w:cs="HelveticaNeueLT Arabic 55 Roman"/>
                <w:szCs w:val="20"/>
              </w:rPr>
            </w:pPr>
            <w:r w:rsidRPr="006F446A">
              <w:rPr>
                <w:rFonts w:cs="HelveticaNeueLT Arabic 55 Roman"/>
                <w:szCs w:val="20"/>
              </w:rPr>
              <w:t>Fin T2 202</w:t>
            </w:r>
            <w:r w:rsidR="00D763BF">
              <w:rPr>
                <w:rFonts w:cs="HelveticaNeueLT Arabic 55 Roman"/>
                <w:szCs w:val="20"/>
              </w:rPr>
              <w:t>4</w:t>
            </w:r>
          </w:p>
        </w:tc>
        <w:tc>
          <w:tcPr>
            <w:tcW w:w="4111" w:type="dxa"/>
            <w:tcBorders>
              <w:top w:val="single" w:sz="4" w:space="0" w:color="auto"/>
              <w:left w:val="nil"/>
              <w:bottom w:val="single" w:sz="4" w:space="0" w:color="auto"/>
              <w:right w:val="single" w:sz="4" w:space="0" w:color="auto"/>
            </w:tcBorders>
            <w:shd w:val="clear" w:color="auto" w:fill="auto"/>
            <w:vAlign w:val="center"/>
          </w:tcPr>
          <w:p w14:paraId="2DF1EABB" w14:textId="7444467F" w:rsidR="00F804A6" w:rsidRPr="00B8361E" w:rsidRDefault="00E21BD0" w:rsidP="00F804A6">
            <w:pPr>
              <w:jc w:val="center"/>
              <w:rPr>
                <w:rFonts w:cs="HelveticaNeueLT Arabic 55 Roman"/>
                <w:i/>
                <w:iCs/>
                <w:szCs w:val="20"/>
                <w:highlight w:val="yellow"/>
              </w:rPr>
            </w:pPr>
            <w:r w:rsidRPr="00B8361E">
              <w:rPr>
                <w:rFonts w:cs="HelveticaNeueLT Arabic 55 Roman"/>
                <w:i/>
                <w:iCs/>
                <w:szCs w:val="20"/>
                <w:highlight w:val="yellow"/>
              </w:rPr>
              <w:t xml:space="preserve">sera </w:t>
            </w:r>
            <w:r w:rsidR="009B488A">
              <w:rPr>
                <w:rFonts w:cs="HelveticaNeueLT Arabic 55 Roman"/>
                <w:i/>
                <w:iCs/>
                <w:szCs w:val="20"/>
                <w:highlight w:val="yellow"/>
              </w:rPr>
              <w:t xml:space="preserve">à </w:t>
            </w:r>
            <w:r w:rsidR="005B2DE9">
              <w:rPr>
                <w:rFonts w:cs="HelveticaNeueLT Arabic 55 Roman"/>
                <w:i/>
                <w:iCs/>
                <w:szCs w:val="20"/>
                <w:highlight w:val="yellow"/>
              </w:rPr>
              <w:t>complét</w:t>
            </w:r>
            <w:r w:rsidR="009B488A">
              <w:rPr>
                <w:rFonts w:cs="HelveticaNeueLT Arabic 55 Roman"/>
                <w:i/>
                <w:iCs/>
                <w:szCs w:val="20"/>
                <w:highlight w:val="yellow"/>
              </w:rPr>
              <w:t>er</w:t>
            </w:r>
          </w:p>
        </w:tc>
      </w:tr>
    </w:tbl>
    <w:p w14:paraId="15620319" w14:textId="0766264F" w:rsidR="003E4564" w:rsidRDefault="003E4564" w:rsidP="00AF47E1">
      <w:pPr>
        <w:jc w:val="both"/>
        <w:rPr>
          <w:rFonts w:cs="HelveticaNeueLT Arabic 55 Roman"/>
          <w:szCs w:val="20"/>
        </w:rPr>
      </w:pPr>
    </w:p>
    <w:p w14:paraId="2D8467F3" w14:textId="7A516C5F" w:rsidR="002303AB" w:rsidRDefault="002303AB" w:rsidP="002303AB">
      <w:pPr>
        <w:jc w:val="both"/>
        <w:rPr>
          <w:rFonts w:cs="HelveticaNeueLT Arabic 55 Roman"/>
          <w:szCs w:val="20"/>
        </w:rPr>
      </w:pPr>
      <w:r>
        <w:rPr>
          <w:rFonts w:cs="HelveticaNeueLT Arabic 55 Roman"/>
          <w:szCs w:val="20"/>
        </w:rPr>
        <w:t>Cette grille tarifaire est la mise en œuvre de l’indexation telle que prévue au Contrat. Elle est donnée pour information afin de faciliter la lecture :</w:t>
      </w:r>
    </w:p>
    <w:p w14:paraId="43081212" w14:textId="4B710E79" w:rsidR="003E4564" w:rsidRDefault="003E4564">
      <w:pPr>
        <w:rPr>
          <w:rFonts w:cs="HelveticaNeueLT Arabic 55 Roman"/>
          <w:szCs w:val="20"/>
        </w:rPr>
      </w:pPr>
    </w:p>
    <w:tbl>
      <w:tblPr>
        <w:tblStyle w:val="Grilledutableau"/>
        <w:tblW w:w="0" w:type="auto"/>
        <w:tblLook w:val="04A0" w:firstRow="1" w:lastRow="0" w:firstColumn="1" w:lastColumn="0" w:noHBand="0" w:noVBand="1"/>
      </w:tblPr>
      <w:tblGrid>
        <w:gridCol w:w="6271"/>
        <w:gridCol w:w="1521"/>
        <w:gridCol w:w="1984"/>
      </w:tblGrid>
      <w:tr w:rsidR="006C766C" w:rsidRPr="006C766C" w14:paraId="6AB03DCE" w14:textId="77777777" w:rsidTr="003B7994">
        <w:trPr>
          <w:trHeight w:val="864"/>
        </w:trPr>
        <w:tc>
          <w:tcPr>
            <w:tcW w:w="6271" w:type="dxa"/>
            <w:shd w:val="clear" w:color="auto" w:fill="AEAAAA" w:themeFill="background2" w:themeFillShade="BF"/>
            <w:noWrap/>
            <w:hideMark/>
          </w:tcPr>
          <w:p w14:paraId="189E4550" w14:textId="465D41D0" w:rsidR="006C766C" w:rsidRPr="006C766C" w:rsidRDefault="00A51BB3" w:rsidP="00F8673D">
            <w:pPr>
              <w:spacing w:before="240"/>
              <w:jc w:val="center"/>
              <w:rPr>
                <w:rFonts w:cs="HelveticaNeueLT Arabic 55 Roman"/>
                <w:sz w:val="18"/>
                <w:szCs w:val="18"/>
              </w:rPr>
            </w:pPr>
            <w:r w:rsidRPr="00A51BB3">
              <w:rPr>
                <w:rFonts w:cs="HelveticaNeueLT Arabic 55 Roman"/>
                <w:b/>
                <w:bCs/>
                <w:sz w:val="18"/>
                <w:szCs w:val="18"/>
              </w:rPr>
              <w:t xml:space="preserve">Prix </w:t>
            </w:r>
            <w:r w:rsidR="00611FCA" w:rsidRPr="00A51BB3">
              <w:rPr>
                <w:rFonts w:cs="HelveticaNeueLT Arabic 55 Roman"/>
                <w:b/>
                <w:bCs/>
                <w:sz w:val="18"/>
                <w:szCs w:val="18"/>
              </w:rPr>
              <w:t>des prestations</w:t>
            </w:r>
          </w:p>
        </w:tc>
        <w:tc>
          <w:tcPr>
            <w:tcW w:w="1521" w:type="dxa"/>
            <w:shd w:val="clear" w:color="auto" w:fill="AEAAAA" w:themeFill="background2" w:themeFillShade="BF"/>
            <w:hideMark/>
          </w:tcPr>
          <w:p w14:paraId="0AD5C750" w14:textId="2D953D99" w:rsidR="006C766C" w:rsidRPr="003B7994" w:rsidRDefault="006C766C" w:rsidP="00F8673D">
            <w:pPr>
              <w:spacing w:before="240"/>
              <w:jc w:val="center"/>
              <w:rPr>
                <w:rFonts w:cs="HelveticaNeueLT Arabic 55 Roman"/>
                <w:b/>
                <w:bCs/>
                <w:sz w:val="18"/>
                <w:szCs w:val="18"/>
              </w:rPr>
            </w:pPr>
            <w:r w:rsidRPr="003B7994">
              <w:rPr>
                <w:rFonts w:cs="HelveticaNeueLT Arabic 55 Roman"/>
                <w:b/>
                <w:bCs/>
                <w:sz w:val="18"/>
                <w:szCs w:val="18"/>
              </w:rPr>
              <w:t xml:space="preserve">Prix de référence </w:t>
            </w:r>
            <w:r w:rsidR="008C281D" w:rsidRPr="003B7994">
              <w:rPr>
                <w:rFonts w:cs="HelveticaNeueLT Arabic 55 Roman"/>
                <w:b/>
                <w:bCs/>
                <w:sz w:val="18"/>
                <w:szCs w:val="18"/>
              </w:rPr>
              <w:t>202</w:t>
            </w:r>
            <w:r w:rsidR="00D763BF">
              <w:rPr>
                <w:rFonts w:cs="HelveticaNeueLT Arabic 55 Roman"/>
                <w:b/>
                <w:bCs/>
                <w:sz w:val="18"/>
                <w:szCs w:val="18"/>
              </w:rPr>
              <w:t>4</w:t>
            </w:r>
            <w:r w:rsidR="006412F7" w:rsidRPr="003B7994">
              <w:rPr>
                <w:rFonts w:cs="HelveticaNeueLT Arabic 55 Roman"/>
                <w:b/>
                <w:bCs/>
                <w:sz w:val="18"/>
                <w:szCs w:val="18"/>
              </w:rPr>
              <w:t xml:space="preserve"> (€ HT)</w:t>
            </w:r>
          </w:p>
        </w:tc>
        <w:tc>
          <w:tcPr>
            <w:tcW w:w="1984" w:type="dxa"/>
            <w:shd w:val="clear" w:color="auto" w:fill="AEAAAA" w:themeFill="background2" w:themeFillShade="BF"/>
            <w:hideMark/>
          </w:tcPr>
          <w:p w14:paraId="464BF2D9" w14:textId="3CEB69CF" w:rsidR="006C766C" w:rsidRPr="003B7994" w:rsidRDefault="006C766C" w:rsidP="00F8673D">
            <w:pPr>
              <w:spacing w:before="240"/>
              <w:jc w:val="center"/>
              <w:rPr>
                <w:rFonts w:cs="HelveticaNeueLT Arabic 55 Roman"/>
                <w:b/>
                <w:bCs/>
                <w:sz w:val="18"/>
                <w:szCs w:val="18"/>
              </w:rPr>
            </w:pPr>
            <w:r w:rsidRPr="003B7994">
              <w:rPr>
                <w:rFonts w:cs="HelveticaNeueLT Arabic 55 Roman"/>
                <w:b/>
                <w:bCs/>
                <w:sz w:val="18"/>
                <w:szCs w:val="18"/>
              </w:rPr>
              <w:t xml:space="preserve">Prix après </w:t>
            </w:r>
            <w:r w:rsidRPr="003B7994">
              <w:rPr>
                <w:rFonts w:cs="HelveticaNeueLT Arabic 55 Roman"/>
                <w:b/>
                <w:bCs/>
                <w:sz w:val="18"/>
                <w:szCs w:val="18"/>
                <w:highlight w:val="yellow"/>
              </w:rPr>
              <w:t>indexation 202</w:t>
            </w:r>
            <w:r w:rsidR="00D763BF">
              <w:rPr>
                <w:rFonts w:cs="HelveticaNeueLT Arabic 55 Roman"/>
                <w:b/>
                <w:bCs/>
                <w:sz w:val="18"/>
                <w:szCs w:val="18"/>
                <w:highlight w:val="yellow"/>
              </w:rPr>
              <w:t>5</w:t>
            </w:r>
            <w:r w:rsidRPr="003B7994">
              <w:rPr>
                <w:rFonts w:cs="HelveticaNeueLT Arabic 55 Roman"/>
                <w:b/>
                <w:bCs/>
                <w:sz w:val="18"/>
                <w:szCs w:val="18"/>
                <w:highlight w:val="yellow"/>
              </w:rPr>
              <w:br/>
              <w:t xml:space="preserve">applicables </w:t>
            </w:r>
            <w:r w:rsidR="001C5E7C" w:rsidRPr="003B7994">
              <w:rPr>
                <w:rFonts w:cs="HelveticaNeueLT Arabic 55 Roman"/>
                <w:b/>
                <w:bCs/>
                <w:sz w:val="18"/>
                <w:szCs w:val="18"/>
                <w:highlight w:val="yellow"/>
              </w:rPr>
              <w:t>à partir de &lt;date ultérieure&gt;</w:t>
            </w:r>
            <w:r w:rsidR="006412F7" w:rsidRPr="003B7994">
              <w:rPr>
                <w:rFonts w:cs="HelveticaNeueLT Arabic 55 Roman"/>
                <w:b/>
                <w:bCs/>
                <w:sz w:val="18"/>
                <w:szCs w:val="18"/>
              </w:rPr>
              <w:t xml:space="preserve"> (€ HT)</w:t>
            </w:r>
          </w:p>
        </w:tc>
      </w:tr>
      <w:tr w:rsidR="00E01C02" w:rsidRPr="006C766C" w14:paraId="7DADD9CC" w14:textId="77777777" w:rsidTr="003B7994">
        <w:trPr>
          <w:trHeight w:val="264"/>
        </w:trPr>
        <w:tc>
          <w:tcPr>
            <w:tcW w:w="6271" w:type="dxa"/>
            <w:shd w:val="clear" w:color="auto" w:fill="E7E6E6" w:themeFill="background2"/>
            <w:hideMark/>
          </w:tcPr>
          <w:p w14:paraId="26E9A6CF"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d’étude de faisabilité non suivie de commande ferme</w:t>
            </w:r>
          </w:p>
        </w:tc>
        <w:tc>
          <w:tcPr>
            <w:tcW w:w="1521" w:type="dxa"/>
            <w:noWrap/>
            <w:hideMark/>
          </w:tcPr>
          <w:p w14:paraId="6CB10AB8" w14:textId="7D89069E" w:rsidR="00E01C02" w:rsidRPr="009B488A" w:rsidRDefault="00E01C02" w:rsidP="003B7994">
            <w:pPr>
              <w:jc w:val="center"/>
              <w:rPr>
                <w:rFonts w:cs="HelveticaNeueLT Arabic 55 Roman"/>
                <w:sz w:val="18"/>
                <w:szCs w:val="18"/>
              </w:rPr>
            </w:pPr>
            <w:r w:rsidRPr="009B488A">
              <w:rPr>
                <w:rFonts w:cs="HelveticaNeueLT Arabic 55 Roman"/>
                <w:sz w:val="18"/>
                <w:szCs w:val="18"/>
              </w:rPr>
              <w:t>100</w:t>
            </w:r>
          </w:p>
        </w:tc>
        <w:tc>
          <w:tcPr>
            <w:tcW w:w="1984" w:type="dxa"/>
            <w:noWrap/>
            <w:vAlign w:val="center"/>
          </w:tcPr>
          <w:p w14:paraId="5EF52589" w14:textId="7C1E4C17" w:rsidR="00E01C02" w:rsidRPr="00AB12D3" w:rsidRDefault="00E01C02" w:rsidP="003B7994">
            <w:pPr>
              <w:jc w:val="center"/>
              <w:rPr>
                <w:rFonts w:cs="HelveticaNeueLT Arabic 55 Roman"/>
                <w:sz w:val="18"/>
                <w:szCs w:val="18"/>
              </w:rPr>
            </w:pPr>
          </w:p>
        </w:tc>
      </w:tr>
      <w:tr w:rsidR="00E01C02" w:rsidRPr="006C766C" w14:paraId="45579B43" w14:textId="77777777" w:rsidTr="003B7994">
        <w:trPr>
          <w:trHeight w:val="264"/>
        </w:trPr>
        <w:tc>
          <w:tcPr>
            <w:tcW w:w="6271" w:type="dxa"/>
            <w:shd w:val="clear" w:color="auto" w:fill="E7E6E6" w:themeFill="background2"/>
            <w:hideMark/>
          </w:tcPr>
          <w:p w14:paraId="11896FEE"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de mise en service Emplacement au sol pour une baie</w:t>
            </w:r>
          </w:p>
        </w:tc>
        <w:tc>
          <w:tcPr>
            <w:tcW w:w="1521" w:type="dxa"/>
            <w:noWrap/>
            <w:hideMark/>
          </w:tcPr>
          <w:p w14:paraId="6097CB03" w14:textId="15BCA620" w:rsidR="00E01C02" w:rsidRPr="009B488A" w:rsidRDefault="00E01C02" w:rsidP="003B7994">
            <w:pPr>
              <w:jc w:val="center"/>
              <w:rPr>
                <w:rFonts w:cs="HelveticaNeueLT Arabic 55 Roman"/>
                <w:sz w:val="18"/>
                <w:szCs w:val="18"/>
              </w:rPr>
            </w:pPr>
            <w:r w:rsidRPr="009B488A">
              <w:rPr>
                <w:rFonts w:cs="HelveticaNeueLT Arabic 55 Roman"/>
                <w:sz w:val="18"/>
                <w:szCs w:val="18"/>
              </w:rPr>
              <w:t>6</w:t>
            </w:r>
            <w:r w:rsidR="000E2A4A">
              <w:rPr>
                <w:rFonts w:cs="HelveticaNeueLT Arabic 55 Roman"/>
                <w:sz w:val="18"/>
                <w:szCs w:val="18"/>
              </w:rPr>
              <w:t>2</w:t>
            </w:r>
            <w:r w:rsidRPr="009B488A">
              <w:rPr>
                <w:rFonts w:cs="HelveticaNeueLT Arabic 55 Roman"/>
                <w:sz w:val="18"/>
                <w:szCs w:val="18"/>
              </w:rPr>
              <w:t>0</w:t>
            </w:r>
          </w:p>
        </w:tc>
        <w:tc>
          <w:tcPr>
            <w:tcW w:w="1984" w:type="dxa"/>
            <w:noWrap/>
            <w:vAlign w:val="center"/>
          </w:tcPr>
          <w:p w14:paraId="3A540BDB" w14:textId="315A09C3" w:rsidR="00E01C02" w:rsidRPr="00AB12D3" w:rsidRDefault="00E01C02" w:rsidP="003B7994">
            <w:pPr>
              <w:jc w:val="center"/>
              <w:rPr>
                <w:rFonts w:cs="HelveticaNeueLT Arabic 55 Roman"/>
                <w:sz w:val="18"/>
                <w:szCs w:val="18"/>
              </w:rPr>
            </w:pPr>
          </w:p>
        </w:tc>
      </w:tr>
      <w:tr w:rsidR="00E01C02" w:rsidRPr="006C766C" w14:paraId="574B856F" w14:textId="77777777" w:rsidTr="003B7994">
        <w:trPr>
          <w:trHeight w:val="264"/>
        </w:trPr>
        <w:tc>
          <w:tcPr>
            <w:tcW w:w="6271" w:type="dxa"/>
            <w:shd w:val="clear" w:color="auto" w:fill="E7E6E6" w:themeFill="background2"/>
            <w:hideMark/>
          </w:tcPr>
          <w:p w14:paraId="4CEC36DA"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de mise en service Emplacement ½ baie dans une baie mutualisée</w:t>
            </w:r>
          </w:p>
        </w:tc>
        <w:tc>
          <w:tcPr>
            <w:tcW w:w="1521" w:type="dxa"/>
            <w:noWrap/>
            <w:hideMark/>
          </w:tcPr>
          <w:p w14:paraId="1D01170C" w14:textId="3C81BE24" w:rsidR="00E01C02" w:rsidRPr="009B488A" w:rsidRDefault="000B1A06" w:rsidP="003B7994">
            <w:pPr>
              <w:jc w:val="center"/>
              <w:rPr>
                <w:rFonts w:cs="HelveticaNeueLT Arabic 55 Roman"/>
                <w:sz w:val="18"/>
                <w:szCs w:val="18"/>
              </w:rPr>
            </w:pPr>
            <w:r>
              <w:rPr>
                <w:rFonts w:cs="HelveticaNeueLT Arabic 55 Roman"/>
                <w:sz w:val="18"/>
                <w:szCs w:val="18"/>
              </w:rPr>
              <w:t>420</w:t>
            </w:r>
          </w:p>
        </w:tc>
        <w:tc>
          <w:tcPr>
            <w:tcW w:w="1984" w:type="dxa"/>
            <w:noWrap/>
            <w:vAlign w:val="center"/>
          </w:tcPr>
          <w:p w14:paraId="4DDDF6A2" w14:textId="66355DF9" w:rsidR="00E01C02" w:rsidRPr="00AB12D3" w:rsidRDefault="00E01C02" w:rsidP="003B7994">
            <w:pPr>
              <w:jc w:val="center"/>
              <w:rPr>
                <w:rFonts w:cs="HelveticaNeueLT Arabic 55 Roman"/>
                <w:sz w:val="18"/>
                <w:szCs w:val="18"/>
              </w:rPr>
            </w:pPr>
          </w:p>
        </w:tc>
      </w:tr>
      <w:tr w:rsidR="00E01C02" w:rsidRPr="006C766C" w14:paraId="601BAB69" w14:textId="77777777" w:rsidTr="003B7994">
        <w:trPr>
          <w:trHeight w:val="264"/>
        </w:trPr>
        <w:tc>
          <w:tcPr>
            <w:tcW w:w="6271" w:type="dxa"/>
            <w:shd w:val="clear" w:color="auto" w:fill="E7E6E6" w:themeFill="background2"/>
            <w:hideMark/>
          </w:tcPr>
          <w:p w14:paraId="074AD256"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de mise en service Emplacement 3U/8U/14U dans une baie mutualisée</w:t>
            </w:r>
          </w:p>
        </w:tc>
        <w:tc>
          <w:tcPr>
            <w:tcW w:w="1521" w:type="dxa"/>
            <w:noWrap/>
            <w:hideMark/>
          </w:tcPr>
          <w:p w14:paraId="5C73ED01" w14:textId="337C24C2" w:rsidR="00E01C02" w:rsidRPr="009B488A" w:rsidRDefault="000B1A06" w:rsidP="003B7994">
            <w:pPr>
              <w:jc w:val="center"/>
              <w:rPr>
                <w:rFonts w:cs="HelveticaNeueLT Arabic 55 Roman"/>
                <w:sz w:val="18"/>
                <w:szCs w:val="18"/>
              </w:rPr>
            </w:pPr>
            <w:r>
              <w:rPr>
                <w:rFonts w:cs="HelveticaNeueLT Arabic 55 Roman"/>
                <w:sz w:val="18"/>
                <w:szCs w:val="18"/>
              </w:rPr>
              <w:t>420</w:t>
            </w:r>
          </w:p>
        </w:tc>
        <w:tc>
          <w:tcPr>
            <w:tcW w:w="1984" w:type="dxa"/>
            <w:noWrap/>
            <w:vAlign w:val="center"/>
          </w:tcPr>
          <w:p w14:paraId="66582F4E" w14:textId="2862F505" w:rsidR="00E01C02" w:rsidRPr="00AB12D3" w:rsidRDefault="00E01C02" w:rsidP="003B7994">
            <w:pPr>
              <w:jc w:val="center"/>
              <w:rPr>
                <w:rFonts w:cs="HelveticaNeueLT Arabic 55 Roman"/>
                <w:sz w:val="18"/>
                <w:szCs w:val="18"/>
              </w:rPr>
            </w:pPr>
          </w:p>
        </w:tc>
      </w:tr>
      <w:tr w:rsidR="00E01C02" w:rsidRPr="006C766C" w14:paraId="129C938C" w14:textId="77777777" w:rsidTr="003B7994">
        <w:trPr>
          <w:trHeight w:val="264"/>
        </w:trPr>
        <w:tc>
          <w:tcPr>
            <w:tcW w:w="6271" w:type="dxa"/>
            <w:shd w:val="clear" w:color="auto" w:fill="E7E6E6" w:themeFill="background2"/>
            <w:hideMark/>
          </w:tcPr>
          <w:p w14:paraId="208BC073"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Emplacement au sol pour une baie </w:t>
            </w:r>
          </w:p>
        </w:tc>
        <w:tc>
          <w:tcPr>
            <w:tcW w:w="1521" w:type="dxa"/>
            <w:noWrap/>
            <w:hideMark/>
          </w:tcPr>
          <w:p w14:paraId="2C62C56F" w14:textId="1F798B58" w:rsidR="00E01C02" w:rsidRPr="009B488A" w:rsidRDefault="00E01C02" w:rsidP="003B7994">
            <w:pPr>
              <w:jc w:val="center"/>
              <w:rPr>
                <w:rFonts w:cs="HelveticaNeueLT Arabic 55 Roman"/>
                <w:sz w:val="18"/>
                <w:szCs w:val="18"/>
              </w:rPr>
            </w:pPr>
            <w:r w:rsidRPr="009B488A">
              <w:rPr>
                <w:rFonts w:cs="HelveticaNeueLT Arabic 55 Roman"/>
                <w:sz w:val="18"/>
                <w:szCs w:val="18"/>
              </w:rPr>
              <w:t>6</w:t>
            </w:r>
            <w:r w:rsidR="000B1A06">
              <w:rPr>
                <w:rFonts w:cs="HelveticaNeueLT Arabic 55 Roman"/>
                <w:sz w:val="18"/>
                <w:szCs w:val="18"/>
              </w:rPr>
              <w:t>90</w:t>
            </w:r>
          </w:p>
        </w:tc>
        <w:tc>
          <w:tcPr>
            <w:tcW w:w="1984" w:type="dxa"/>
            <w:noWrap/>
            <w:vAlign w:val="center"/>
          </w:tcPr>
          <w:p w14:paraId="643CFC01" w14:textId="775E994E" w:rsidR="00E01C02" w:rsidRPr="00AB12D3" w:rsidRDefault="00E01C02" w:rsidP="003B7994">
            <w:pPr>
              <w:jc w:val="center"/>
              <w:rPr>
                <w:rFonts w:cs="HelveticaNeueLT Arabic 55 Roman"/>
                <w:sz w:val="18"/>
                <w:szCs w:val="18"/>
              </w:rPr>
            </w:pPr>
          </w:p>
        </w:tc>
      </w:tr>
      <w:tr w:rsidR="00E01C02" w:rsidRPr="006C766C" w14:paraId="589E2350" w14:textId="77777777" w:rsidTr="003B7994">
        <w:trPr>
          <w:trHeight w:val="264"/>
        </w:trPr>
        <w:tc>
          <w:tcPr>
            <w:tcW w:w="6271" w:type="dxa"/>
            <w:shd w:val="clear" w:color="auto" w:fill="E7E6E6" w:themeFill="background2"/>
            <w:hideMark/>
          </w:tcPr>
          <w:p w14:paraId="1BD52BE4"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Emplacement ½ baie en baie mutualisée</w:t>
            </w:r>
          </w:p>
        </w:tc>
        <w:tc>
          <w:tcPr>
            <w:tcW w:w="1521" w:type="dxa"/>
            <w:noWrap/>
            <w:hideMark/>
          </w:tcPr>
          <w:p w14:paraId="5C018EFC" w14:textId="74F0A24E" w:rsidR="00E01C02" w:rsidRPr="009B488A" w:rsidRDefault="000B1A06" w:rsidP="003B7994">
            <w:pPr>
              <w:jc w:val="center"/>
              <w:rPr>
                <w:rFonts w:cs="HelveticaNeueLT Arabic 55 Roman"/>
                <w:sz w:val="18"/>
                <w:szCs w:val="18"/>
              </w:rPr>
            </w:pPr>
            <w:r>
              <w:rPr>
                <w:rFonts w:cs="HelveticaNeueLT Arabic 55 Roman"/>
                <w:sz w:val="18"/>
                <w:szCs w:val="18"/>
              </w:rPr>
              <w:t>350</w:t>
            </w:r>
          </w:p>
        </w:tc>
        <w:tc>
          <w:tcPr>
            <w:tcW w:w="1984" w:type="dxa"/>
            <w:noWrap/>
            <w:vAlign w:val="center"/>
          </w:tcPr>
          <w:p w14:paraId="42D74C7D" w14:textId="032C3309" w:rsidR="00E01C02" w:rsidRPr="00AB12D3" w:rsidRDefault="00E01C02" w:rsidP="003B7994">
            <w:pPr>
              <w:jc w:val="center"/>
              <w:rPr>
                <w:rFonts w:cs="HelveticaNeueLT Arabic 55 Roman"/>
                <w:sz w:val="18"/>
                <w:szCs w:val="18"/>
              </w:rPr>
            </w:pPr>
          </w:p>
        </w:tc>
      </w:tr>
      <w:tr w:rsidR="00E01C02" w:rsidRPr="006C766C" w14:paraId="166EC951" w14:textId="77777777" w:rsidTr="003B7994">
        <w:trPr>
          <w:trHeight w:val="264"/>
        </w:trPr>
        <w:tc>
          <w:tcPr>
            <w:tcW w:w="6271" w:type="dxa"/>
            <w:shd w:val="clear" w:color="auto" w:fill="E7E6E6" w:themeFill="background2"/>
            <w:hideMark/>
          </w:tcPr>
          <w:p w14:paraId="45BD8DFA"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Emplacement 14U en baie mutualisée</w:t>
            </w:r>
          </w:p>
        </w:tc>
        <w:tc>
          <w:tcPr>
            <w:tcW w:w="1521" w:type="dxa"/>
            <w:noWrap/>
            <w:hideMark/>
          </w:tcPr>
          <w:p w14:paraId="13FC8877" w14:textId="706FC828" w:rsidR="00E01C02" w:rsidRPr="009B488A" w:rsidRDefault="000B1A06" w:rsidP="003B7994">
            <w:pPr>
              <w:jc w:val="center"/>
              <w:rPr>
                <w:rFonts w:cs="HelveticaNeueLT Arabic 55 Roman"/>
                <w:sz w:val="18"/>
                <w:szCs w:val="18"/>
              </w:rPr>
            </w:pPr>
            <w:r>
              <w:rPr>
                <w:rFonts w:cs="HelveticaNeueLT Arabic 55 Roman"/>
                <w:sz w:val="18"/>
                <w:szCs w:val="18"/>
              </w:rPr>
              <w:t>240</w:t>
            </w:r>
          </w:p>
        </w:tc>
        <w:tc>
          <w:tcPr>
            <w:tcW w:w="1984" w:type="dxa"/>
            <w:noWrap/>
            <w:vAlign w:val="center"/>
          </w:tcPr>
          <w:p w14:paraId="5A0BEC22" w14:textId="51AE90BF" w:rsidR="00E01C02" w:rsidRPr="00AB12D3" w:rsidRDefault="00E01C02" w:rsidP="003B7994">
            <w:pPr>
              <w:jc w:val="center"/>
              <w:rPr>
                <w:rFonts w:cs="HelveticaNeueLT Arabic 55 Roman"/>
                <w:sz w:val="18"/>
                <w:szCs w:val="18"/>
              </w:rPr>
            </w:pPr>
          </w:p>
        </w:tc>
      </w:tr>
      <w:tr w:rsidR="00E01C02" w:rsidRPr="006C766C" w14:paraId="4ED6C747" w14:textId="77777777" w:rsidTr="003B7994">
        <w:trPr>
          <w:trHeight w:val="264"/>
        </w:trPr>
        <w:tc>
          <w:tcPr>
            <w:tcW w:w="6271" w:type="dxa"/>
            <w:shd w:val="clear" w:color="auto" w:fill="E7E6E6" w:themeFill="background2"/>
            <w:hideMark/>
          </w:tcPr>
          <w:p w14:paraId="332DF0A8"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Emplacement 8U en baie mutualisée</w:t>
            </w:r>
          </w:p>
        </w:tc>
        <w:tc>
          <w:tcPr>
            <w:tcW w:w="1521" w:type="dxa"/>
            <w:noWrap/>
            <w:hideMark/>
          </w:tcPr>
          <w:p w14:paraId="04763AC5" w14:textId="48FE6E51" w:rsidR="00E01C02" w:rsidRPr="009B488A" w:rsidRDefault="000B1A06" w:rsidP="003B7994">
            <w:pPr>
              <w:jc w:val="center"/>
              <w:rPr>
                <w:rFonts w:cs="HelveticaNeueLT Arabic 55 Roman"/>
                <w:sz w:val="18"/>
                <w:szCs w:val="18"/>
              </w:rPr>
            </w:pPr>
            <w:r>
              <w:rPr>
                <w:rFonts w:cs="HelveticaNeueLT Arabic 55 Roman"/>
                <w:sz w:val="18"/>
                <w:szCs w:val="18"/>
              </w:rPr>
              <w:t>150</w:t>
            </w:r>
          </w:p>
        </w:tc>
        <w:tc>
          <w:tcPr>
            <w:tcW w:w="1984" w:type="dxa"/>
            <w:noWrap/>
            <w:vAlign w:val="center"/>
          </w:tcPr>
          <w:p w14:paraId="46B953F5" w14:textId="30F3DD3C" w:rsidR="00E01C02" w:rsidRPr="00AB12D3" w:rsidRDefault="00E01C02" w:rsidP="003B7994">
            <w:pPr>
              <w:jc w:val="center"/>
              <w:rPr>
                <w:rFonts w:cs="HelveticaNeueLT Arabic 55 Roman"/>
                <w:sz w:val="18"/>
                <w:szCs w:val="18"/>
              </w:rPr>
            </w:pPr>
          </w:p>
        </w:tc>
      </w:tr>
      <w:tr w:rsidR="00E01C02" w:rsidRPr="006C766C" w14:paraId="5E059C0E" w14:textId="77777777" w:rsidTr="003B7994">
        <w:trPr>
          <w:trHeight w:val="264"/>
        </w:trPr>
        <w:tc>
          <w:tcPr>
            <w:tcW w:w="6271" w:type="dxa"/>
            <w:shd w:val="clear" w:color="auto" w:fill="E7E6E6" w:themeFill="background2"/>
            <w:hideMark/>
          </w:tcPr>
          <w:p w14:paraId="20A7D080"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Emplacement 3U en baie mutualisée</w:t>
            </w:r>
          </w:p>
        </w:tc>
        <w:tc>
          <w:tcPr>
            <w:tcW w:w="1521" w:type="dxa"/>
            <w:noWrap/>
            <w:hideMark/>
          </w:tcPr>
          <w:p w14:paraId="60F692F1" w14:textId="62B8DD9B" w:rsidR="00E01C02" w:rsidRPr="009B488A" w:rsidRDefault="000B1A06" w:rsidP="003B7994">
            <w:pPr>
              <w:jc w:val="center"/>
              <w:rPr>
                <w:rFonts w:cs="HelveticaNeueLT Arabic 55 Roman"/>
                <w:sz w:val="18"/>
                <w:szCs w:val="18"/>
              </w:rPr>
            </w:pPr>
            <w:r>
              <w:rPr>
                <w:rFonts w:cs="HelveticaNeueLT Arabic 55 Roman"/>
                <w:sz w:val="18"/>
                <w:szCs w:val="18"/>
              </w:rPr>
              <w:t>110</w:t>
            </w:r>
          </w:p>
        </w:tc>
        <w:tc>
          <w:tcPr>
            <w:tcW w:w="1984" w:type="dxa"/>
            <w:noWrap/>
            <w:vAlign w:val="center"/>
          </w:tcPr>
          <w:p w14:paraId="6E701C96" w14:textId="167B1C38" w:rsidR="00E01C02" w:rsidRPr="00AB12D3" w:rsidRDefault="00E01C02" w:rsidP="003B7994">
            <w:pPr>
              <w:jc w:val="center"/>
              <w:rPr>
                <w:rFonts w:cs="HelveticaNeueLT Arabic 55 Roman"/>
                <w:sz w:val="18"/>
                <w:szCs w:val="18"/>
              </w:rPr>
            </w:pPr>
          </w:p>
        </w:tc>
      </w:tr>
      <w:tr w:rsidR="00E01C02" w:rsidRPr="006C766C" w14:paraId="5E57DDD3" w14:textId="77777777" w:rsidTr="003B7994">
        <w:trPr>
          <w:trHeight w:val="264"/>
        </w:trPr>
        <w:tc>
          <w:tcPr>
            <w:tcW w:w="6271" w:type="dxa"/>
            <w:shd w:val="clear" w:color="auto" w:fill="E7E6E6" w:themeFill="background2"/>
            <w:hideMark/>
          </w:tcPr>
          <w:p w14:paraId="18409EC7"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de mise en service pour une pénétration de câble (12 ou 36 fibres)</w:t>
            </w:r>
          </w:p>
        </w:tc>
        <w:tc>
          <w:tcPr>
            <w:tcW w:w="1521" w:type="dxa"/>
            <w:noWrap/>
            <w:hideMark/>
          </w:tcPr>
          <w:p w14:paraId="0217FC08" w14:textId="34AD9E62" w:rsidR="00E01C02" w:rsidRPr="009B488A" w:rsidRDefault="006412F7" w:rsidP="003B7994">
            <w:pPr>
              <w:jc w:val="center"/>
              <w:rPr>
                <w:rFonts w:cs="HelveticaNeueLT Arabic 55 Roman"/>
                <w:sz w:val="18"/>
                <w:szCs w:val="18"/>
              </w:rPr>
            </w:pPr>
            <w:r>
              <w:rPr>
                <w:rFonts w:cs="HelveticaNeueLT Arabic 55 Roman"/>
                <w:sz w:val="18"/>
                <w:szCs w:val="18"/>
              </w:rPr>
              <w:t>2200</w:t>
            </w:r>
          </w:p>
        </w:tc>
        <w:tc>
          <w:tcPr>
            <w:tcW w:w="1984" w:type="dxa"/>
            <w:noWrap/>
            <w:vAlign w:val="center"/>
          </w:tcPr>
          <w:p w14:paraId="6D2C7A2C" w14:textId="0BF64685" w:rsidR="00E01C02" w:rsidRPr="00AB12D3" w:rsidRDefault="00E01C02" w:rsidP="003B7994">
            <w:pPr>
              <w:jc w:val="center"/>
              <w:rPr>
                <w:rFonts w:cs="HelveticaNeueLT Arabic 55 Roman"/>
                <w:sz w:val="18"/>
                <w:szCs w:val="18"/>
              </w:rPr>
            </w:pPr>
          </w:p>
        </w:tc>
      </w:tr>
      <w:tr w:rsidR="00E01C02" w:rsidRPr="006C766C" w14:paraId="15797E75" w14:textId="77777777" w:rsidTr="003B7994">
        <w:trPr>
          <w:trHeight w:val="264"/>
        </w:trPr>
        <w:tc>
          <w:tcPr>
            <w:tcW w:w="6271" w:type="dxa"/>
            <w:shd w:val="clear" w:color="auto" w:fill="E7E6E6" w:themeFill="background2"/>
            <w:hideMark/>
          </w:tcPr>
          <w:p w14:paraId="6BE5D186"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Frais de mise en service pour une pénétration de câble (72,144 ou 288 fibres)</w:t>
            </w:r>
          </w:p>
        </w:tc>
        <w:tc>
          <w:tcPr>
            <w:tcW w:w="1521" w:type="dxa"/>
            <w:noWrap/>
            <w:hideMark/>
          </w:tcPr>
          <w:p w14:paraId="6AA3F4C4" w14:textId="03A1D3CC" w:rsidR="00E01C02" w:rsidRPr="009B488A" w:rsidRDefault="00CA14A6" w:rsidP="003B7994">
            <w:pPr>
              <w:jc w:val="center"/>
              <w:rPr>
                <w:rFonts w:cs="HelveticaNeueLT Arabic 55 Roman"/>
                <w:sz w:val="18"/>
                <w:szCs w:val="18"/>
              </w:rPr>
            </w:pPr>
            <w:r>
              <w:rPr>
                <w:rFonts w:cs="HelveticaNeueLT Arabic 55 Roman"/>
                <w:sz w:val="18"/>
                <w:szCs w:val="18"/>
              </w:rPr>
              <w:t>3200</w:t>
            </w:r>
          </w:p>
        </w:tc>
        <w:tc>
          <w:tcPr>
            <w:tcW w:w="1984" w:type="dxa"/>
            <w:noWrap/>
            <w:vAlign w:val="center"/>
          </w:tcPr>
          <w:p w14:paraId="2EF20368" w14:textId="01FC1C4F" w:rsidR="00E01C02" w:rsidRPr="00AB12D3" w:rsidRDefault="00E01C02" w:rsidP="003B7994">
            <w:pPr>
              <w:jc w:val="center"/>
              <w:rPr>
                <w:rFonts w:cs="HelveticaNeueLT Arabic 55 Roman"/>
                <w:sz w:val="18"/>
                <w:szCs w:val="18"/>
              </w:rPr>
            </w:pPr>
          </w:p>
        </w:tc>
      </w:tr>
      <w:tr w:rsidR="00E01C02" w:rsidRPr="006C766C" w14:paraId="46997C4A" w14:textId="77777777" w:rsidTr="003B7994">
        <w:trPr>
          <w:trHeight w:val="264"/>
        </w:trPr>
        <w:tc>
          <w:tcPr>
            <w:tcW w:w="6271" w:type="dxa"/>
            <w:shd w:val="clear" w:color="auto" w:fill="E7E6E6" w:themeFill="background2"/>
            <w:hideMark/>
          </w:tcPr>
          <w:p w14:paraId="70F50187"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pénétration de câble (12 fibres)</w:t>
            </w:r>
          </w:p>
        </w:tc>
        <w:tc>
          <w:tcPr>
            <w:tcW w:w="1521" w:type="dxa"/>
            <w:noWrap/>
            <w:hideMark/>
          </w:tcPr>
          <w:p w14:paraId="02488CA3" w14:textId="249057F2" w:rsidR="00E01C02" w:rsidRPr="009B488A" w:rsidRDefault="00CA14A6" w:rsidP="003B7994">
            <w:pPr>
              <w:jc w:val="center"/>
              <w:rPr>
                <w:rFonts w:cs="HelveticaNeueLT Arabic 55 Roman"/>
                <w:sz w:val="18"/>
                <w:szCs w:val="18"/>
              </w:rPr>
            </w:pPr>
            <w:r>
              <w:rPr>
                <w:rFonts w:cs="HelveticaNeueLT Arabic 55 Roman"/>
                <w:sz w:val="18"/>
                <w:szCs w:val="18"/>
              </w:rPr>
              <w:t>20</w:t>
            </w:r>
          </w:p>
        </w:tc>
        <w:tc>
          <w:tcPr>
            <w:tcW w:w="1984" w:type="dxa"/>
            <w:noWrap/>
            <w:vAlign w:val="center"/>
          </w:tcPr>
          <w:p w14:paraId="3447EE9B" w14:textId="3FD6BAD2" w:rsidR="00E01C02" w:rsidRPr="00AB12D3" w:rsidRDefault="00E01C02" w:rsidP="003B7994">
            <w:pPr>
              <w:jc w:val="center"/>
              <w:rPr>
                <w:rFonts w:cs="HelveticaNeueLT Arabic 55 Roman"/>
                <w:sz w:val="18"/>
                <w:szCs w:val="18"/>
              </w:rPr>
            </w:pPr>
          </w:p>
        </w:tc>
      </w:tr>
      <w:tr w:rsidR="00E01C02" w:rsidRPr="006C766C" w14:paraId="1C4BECB5" w14:textId="77777777" w:rsidTr="003B7994">
        <w:trPr>
          <w:trHeight w:val="264"/>
        </w:trPr>
        <w:tc>
          <w:tcPr>
            <w:tcW w:w="6271" w:type="dxa"/>
            <w:shd w:val="clear" w:color="auto" w:fill="E7E6E6" w:themeFill="background2"/>
            <w:hideMark/>
          </w:tcPr>
          <w:p w14:paraId="0941F469"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pénétration de câble (36 fibres)</w:t>
            </w:r>
          </w:p>
        </w:tc>
        <w:tc>
          <w:tcPr>
            <w:tcW w:w="1521" w:type="dxa"/>
            <w:noWrap/>
            <w:hideMark/>
          </w:tcPr>
          <w:p w14:paraId="424A053C" w14:textId="508A95FC" w:rsidR="00E01C02" w:rsidRPr="009B488A" w:rsidRDefault="00CA14A6" w:rsidP="003B7994">
            <w:pPr>
              <w:jc w:val="center"/>
              <w:rPr>
                <w:rFonts w:cs="HelveticaNeueLT Arabic 55 Roman"/>
                <w:sz w:val="18"/>
                <w:szCs w:val="18"/>
              </w:rPr>
            </w:pPr>
            <w:r>
              <w:rPr>
                <w:rFonts w:cs="HelveticaNeueLT Arabic 55 Roman"/>
                <w:sz w:val="18"/>
                <w:szCs w:val="18"/>
              </w:rPr>
              <w:t>45</w:t>
            </w:r>
          </w:p>
        </w:tc>
        <w:tc>
          <w:tcPr>
            <w:tcW w:w="1984" w:type="dxa"/>
            <w:noWrap/>
            <w:vAlign w:val="center"/>
          </w:tcPr>
          <w:p w14:paraId="2CB7A544" w14:textId="2BC9E601" w:rsidR="00E01C02" w:rsidRPr="00AB12D3" w:rsidRDefault="00E01C02" w:rsidP="003B7994">
            <w:pPr>
              <w:jc w:val="center"/>
              <w:rPr>
                <w:rFonts w:cs="HelveticaNeueLT Arabic 55 Roman"/>
                <w:sz w:val="18"/>
                <w:szCs w:val="18"/>
              </w:rPr>
            </w:pPr>
          </w:p>
        </w:tc>
      </w:tr>
      <w:tr w:rsidR="00E01C02" w:rsidRPr="006C766C" w14:paraId="6B0B051D" w14:textId="77777777" w:rsidTr="003B7994">
        <w:trPr>
          <w:trHeight w:val="264"/>
        </w:trPr>
        <w:tc>
          <w:tcPr>
            <w:tcW w:w="6271" w:type="dxa"/>
            <w:shd w:val="clear" w:color="auto" w:fill="E7E6E6" w:themeFill="background2"/>
            <w:hideMark/>
          </w:tcPr>
          <w:p w14:paraId="27C4AEC7"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pénétration de câble (72 fibres)</w:t>
            </w:r>
          </w:p>
        </w:tc>
        <w:tc>
          <w:tcPr>
            <w:tcW w:w="1521" w:type="dxa"/>
            <w:noWrap/>
            <w:hideMark/>
          </w:tcPr>
          <w:p w14:paraId="3F71C5A9" w14:textId="6FA8D1CA" w:rsidR="00E01C02" w:rsidRPr="009B488A" w:rsidRDefault="00CA14A6" w:rsidP="003B7994">
            <w:pPr>
              <w:jc w:val="center"/>
              <w:rPr>
                <w:rFonts w:cs="HelveticaNeueLT Arabic 55 Roman"/>
                <w:sz w:val="18"/>
                <w:szCs w:val="18"/>
              </w:rPr>
            </w:pPr>
            <w:r>
              <w:rPr>
                <w:rFonts w:cs="HelveticaNeueLT Arabic 55 Roman"/>
                <w:sz w:val="18"/>
                <w:szCs w:val="18"/>
              </w:rPr>
              <w:t>50</w:t>
            </w:r>
          </w:p>
        </w:tc>
        <w:tc>
          <w:tcPr>
            <w:tcW w:w="1984" w:type="dxa"/>
            <w:noWrap/>
            <w:vAlign w:val="center"/>
          </w:tcPr>
          <w:p w14:paraId="0AB8B52C" w14:textId="7B898B6D" w:rsidR="00E01C02" w:rsidRPr="00AB12D3" w:rsidRDefault="00E01C02" w:rsidP="003B7994">
            <w:pPr>
              <w:jc w:val="center"/>
              <w:rPr>
                <w:rFonts w:cs="HelveticaNeueLT Arabic 55 Roman"/>
                <w:sz w:val="18"/>
                <w:szCs w:val="18"/>
              </w:rPr>
            </w:pPr>
          </w:p>
        </w:tc>
      </w:tr>
      <w:tr w:rsidR="00E01C02" w:rsidRPr="006C766C" w14:paraId="468A8306" w14:textId="77777777" w:rsidTr="003B7994">
        <w:trPr>
          <w:trHeight w:val="264"/>
        </w:trPr>
        <w:tc>
          <w:tcPr>
            <w:tcW w:w="6271" w:type="dxa"/>
            <w:shd w:val="clear" w:color="auto" w:fill="E7E6E6" w:themeFill="background2"/>
            <w:hideMark/>
          </w:tcPr>
          <w:p w14:paraId="20D02937"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pénétration de câble (144 fibres)</w:t>
            </w:r>
          </w:p>
        </w:tc>
        <w:tc>
          <w:tcPr>
            <w:tcW w:w="1521" w:type="dxa"/>
            <w:noWrap/>
            <w:hideMark/>
          </w:tcPr>
          <w:p w14:paraId="6CC9EA3C" w14:textId="3A852C24" w:rsidR="00E01C02" w:rsidRPr="009B488A" w:rsidRDefault="00CA14A6" w:rsidP="003B7994">
            <w:pPr>
              <w:jc w:val="center"/>
              <w:rPr>
                <w:rFonts w:cs="HelveticaNeueLT Arabic 55 Roman"/>
                <w:sz w:val="18"/>
                <w:szCs w:val="18"/>
              </w:rPr>
            </w:pPr>
            <w:r>
              <w:rPr>
                <w:rFonts w:cs="HelveticaNeueLT Arabic 55 Roman"/>
                <w:sz w:val="18"/>
                <w:szCs w:val="18"/>
              </w:rPr>
              <w:t>80</w:t>
            </w:r>
          </w:p>
        </w:tc>
        <w:tc>
          <w:tcPr>
            <w:tcW w:w="1984" w:type="dxa"/>
            <w:noWrap/>
            <w:vAlign w:val="center"/>
          </w:tcPr>
          <w:p w14:paraId="192BF609" w14:textId="66B6D758" w:rsidR="00E01C02" w:rsidRPr="00AB12D3" w:rsidRDefault="00E01C02" w:rsidP="003B7994">
            <w:pPr>
              <w:jc w:val="center"/>
              <w:rPr>
                <w:rFonts w:cs="HelveticaNeueLT Arabic 55 Roman"/>
                <w:sz w:val="18"/>
                <w:szCs w:val="18"/>
              </w:rPr>
            </w:pPr>
          </w:p>
        </w:tc>
      </w:tr>
      <w:tr w:rsidR="00E01C02" w:rsidRPr="006C766C" w14:paraId="6B38E12F" w14:textId="77777777" w:rsidTr="003B7994">
        <w:trPr>
          <w:trHeight w:val="264"/>
        </w:trPr>
        <w:tc>
          <w:tcPr>
            <w:tcW w:w="6271" w:type="dxa"/>
            <w:shd w:val="clear" w:color="auto" w:fill="E7E6E6" w:themeFill="background2"/>
            <w:hideMark/>
          </w:tcPr>
          <w:p w14:paraId="4AD14928"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pénétration de câble (288 fibres)</w:t>
            </w:r>
          </w:p>
        </w:tc>
        <w:tc>
          <w:tcPr>
            <w:tcW w:w="1521" w:type="dxa"/>
            <w:noWrap/>
            <w:hideMark/>
          </w:tcPr>
          <w:p w14:paraId="59F0646A" w14:textId="21FB415D" w:rsidR="00E01C02" w:rsidRPr="009B488A" w:rsidRDefault="003E5CD3" w:rsidP="003B7994">
            <w:pPr>
              <w:jc w:val="center"/>
              <w:rPr>
                <w:rFonts w:cs="HelveticaNeueLT Arabic 55 Roman"/>
                <w:sz w:val="18"/>
                <w:szCs w:val="18"/>
              </w:rPr>
            </w:pPr>
            <w:r>
              <w:rPr>
                <w:rFonts w:cs="HelveticaNeueLT Arabic 55 Roman"/>
                <w:sz w:val="18"/>
                <w:szCs w:val="18"/>
              </w:rPr>
              <w:t>90</w:t>
            </w:r>
          </w:p>
        </w:tc>
        <w:tc>
          <w:tcPr>
            <w:tcW w:w="1984" w:type="dxa"/>
            <w:noWrap/>
            <w:vAlign w:val="center"/>
          </w:tcPr>
          <w:p w14:paraId="76490B06" w14:textId="0F7049D3" w:rsidR="00E01C02" w:rsidRPr="00AB12D3" w:rsidRDefault="00E01C02" w:rsidP="003B7994">
            <w:pPr>
              <w:jc w:val="center"/>
              <w:rPr>
                <w:rFonts w:cs="HelveticaNeueLT Arabic 55 Roman"/>
                <w:sz w:val="18"/>
                <w:szCs w:val="18"/>
              </w:rPr>
            </w:pPr>
          </w:p>
        </w:tc>
      </w:tr>
      <w:tr w:rsidR="00E01C02" w:rsidRPr="006C766C" w14:paraId="19B5AD86" w14:textId="77777777" w:rsidTr="003B7994">
        <w:trPr>
          <w:trHeight w:val="312"/>
        </w:trPr>
        <w:tc>
          <w:tcPr>
            <w:tcW w:w="6271" w:type="dxa"/>
            <w:shd w:val="clear" w:color="auto" w:fill="E7E6E6" w:themeFill="background2"/>
            <w:hideMark/>
          </w:tcPr>
          <w:p w14:paraId="0023B998"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Visite de Nœud de Raccordement Optique au-delà de la 1</w:t>
            </w:r>
            <w:r w:rsidRPr="006C766C">
              <w:rPr>
                <w:rFonts w:cs="HelveticaNeueLT Arabic 55 Roman"/>
                <w:sz w:val="18"/>
                <w:szCs w:val="18"/>
                <w:vertAlign w:val="superscript"/>
              </w:rPr>
              <w:t>er</w:t>
            </w:r>
            <w:r w:rsidRPr="006C766C">
              <w:rPr>
                <w:rFonts w:cs="HelveticaNeueLT Arabic 55 Roman"/>
                <w:sz w:val="18"/>
                <w:szCs w:val="18"/>
              </w:rPr>
              <w:t xml:space="preserve"> visite</w:t>
            </w:r>
          </w:p>
        </w:tc>
        <w:tc>
          <w:tcPr>
            <w:tcW w:w="1521" w:type="dxa"/>
            <w:noWrap/>
            <w:hideMark/>
          </w:tcPr>
          <w:p w14:paraId="7593B6E2" w14:textId="3F074FEC" w:rsidR="00E01C02" w:rsidRPr="009B488A" w:rsidRDefault="003E5CD3" w:rsidP="003B7994">
            <w:pPr>
              <w:jc w:val="center"/>
              <w:rPr>
                <w:rFonts w:cs="HelveticaNeueLT Arabic 55 Roman"/>
                <w:sz w:val="18"/>
                <w:szCs w:val="18"/>
              </w:rPr>
            </w:pPr>
            <w:r>
              <w:rPr>
                <w:rFonts w:cs="HelveticaNeueLT Arabic 55 Roman"/>
                <w:sz w:val="18"/>
                <w:szCs w:val="18"/>
              </w:rPr>
              <w:t>140</w:t>
            </w:r>
          </w:p>
        </w:tc>
        <w:tc>
          <w:tcPr>
            <w:tcW w:w="1984" w:type="dxa"/>
            <w:noWrap/>
            <w:vAlign w:val="center"/>
          </w:tcPr>
          <w:p w14:paraId="3EDC04EC" w14:textId="61CCEAFB" w:rsidR="00E01C02" w:rsidRPr="00AB12D3" w:rsidRDefault="00E01C02" w:rsidP="003B7994">
            <w:pPr>
              <w:jc w:val="center"/>
              <w:rPr>
                <w:rFonts w:cs="HelveticaNeueLT Arabic 55 Roman"/>
                <w:sz w:val="18"/>
                <w:szCs w:val="18"/>
              </w:rPr>
            </w:pPr>
          </w:p>
        </w:tc>
      </w:tr>
      <w:tr w:rsidR="00E01C02" w:rsidRPr="006C766C" w14:paraId="65E3664D" w14:textId="77777777" w:rsidTr="003B7994">
        <w:trPr>
          <w:trHeight w:val="264"/>
        </w:trPr>
        <w:tc>
          <w:tcPr>
            <w:tcW w:w="6271" w:type="dxa"/>
            <w:shd w:val="clear" w:color="auto" w:fill="E7E6E6" w:themeFill="background2"/>
            <w:hideMark/>
          </w:tcPr>
          <w:p w14:paraId="69CEB4B6"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de la gestion des habilitations des accès</w:t>
            </w:r>
          </w:p>
        </w:tc>
        <w:tc>
          <w:tcPr>
            <w:tcW w:w="1521" w:type="dxa"/>
            <w:noWrap/>
            <w:hideMark/>
          </w:tcPr>
          <w:p w14:paraId="39F78B73" w14:textId="1691E0FC" w:rsidR="00E01C02" w:rsidRPr="009B488A" w:rsidRDefault="003E5CD3" w:rsidP="003B7994">
            <w:pPr>
              <w:jc w:val="center"/>
              <w:rPr>
                <w:rFonts w:cs="HelveticaNeueLT Arabic 55 Roman"/>
                <w:sz w:val="18"/>
                <w:szCs w:val="18"/>
              </w:rPr>
            </w:pPr>
            <w:r>
              <w:rPr>
                <w:rFonts w:cs="HelveticaNeueLT Arabic 55 Roman"/>
                <w:sz w:val="18"/>
                <w:szCs w:val="18"/>
              </w:rPr>
              <w:t>30</w:t>
            </w:r>
          </w:p>
        </w:tc>
        <w:tc>
          <w:tcPr>
            <w:tcW w:w="1984" w:type="dxa"/>
            <w:noWrap/>
            <w:vAlign w:val="center"/>
          </w:tcPr>
          <w:p w14:paraId="68AD92BE" w14:textId="0D5F9C64" w:rsidR="00E01C02" w:rsidRPr="00AB12D3" w:rsidRDefault="00E01C02" w:rsidP="003B7994">
            <w:pPr>
              <w:jc w:val="center"/>
              <w:rPr>
                <w:rFonts w:cs="HelveticaNeueLT Arabic 55 Roman"/>
                <w:sz w:val="18"/>
                <w:szCs w:val="18"/>
              </w:rPr>
            </w:pPr>
          </w:p>
        </w:tc>
      </w:tr>
      <w:tr w:rsidR="00E01C02" w:rsidRPr="006C766C" w14:paraId="4E9A0A9E" w14:textId="77777777" w:rsidTr="003B7994">
        <w:trPr>
          <w:trHeight w:val="264"/>
        </w:trPr>
        <w:tc>
          <w:tcPr>
            <w:tcW w:w="6271" w:type="dxa"/>
            <w:shd w:val="clear" w:color="auto" w:fill="E7E6E6" w:themeFill="background2"/>
            <w:hideMark/>
          </w:tcPr>
          <w:p w14:paraId="5FD88BA9"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de la puissance énergie en 48 V</w:t>
            </w:r>
          </w:p>
        </w:tc>
        <w:tc>
          <w:tcPr>
            <w:tcW w:w="1521" w:type="dxa"/>
            <w:noWrap/>
            <w:hideMark/>
          </w:tcPr>
          <w:p w14:paraId="1172BD9F" w14:textId="68C508F5" w:rsidR="00E01C02" w:rsidRPr="009B488A" w:rsidRDefault="002D03FF" w:rsidP="003B7994">
            <w:pPr>
              <w:jc w:val="center"/>
              <w:rPr>
                <w:rFonts w:cs="HelveticaNeueLT Arabic 55 Roman"/>
                <w:sz w:val="18"/>
                <w:szCs w:val="18"/>
              </w:rPr>
            </w:pPr>
            <w:r>
              <w:rPr>
                <w:rFonts w:cs="HelveticaNeueLT Arabic 55 Roman"/>
                <w:sz w:val="18"/>
                <w:szCs w:val="18"/>
              </w:rPr>
              <w:t>100</w:t>
            </w:r>
          </w:p>
        </w:tc>
        <w:tc>
          <w:tcPr>
            <w:tcW w:w="1984" w:type="dxa"/>
            <w:noWrap/>
            <w:vAlign w:val="center"/>
          </w:tcPr>
          <w:p w14:paraId="79E12D76" w14:textId="27FF6FD0" w:rsidR="00E01C02" w:rsidRPr="00AB12D3" w:rsidRDefault="00E01C02" w:rsidP="003B7994">
            <w:pPr>
              <w:jc w:val="center"/>
              <w:rPr>
                <w:rFonts w:cs="HelveticaNeueLT Arabic 55 Roman"/>
                <w:sz w:val="18"/>
                <w:szCs w:val="18"/>
              </w:rPr>
            </w:pPr>
          </w:p>
        </w:tc>
      </w:tr>
      <w:tr w:rsidR="00E01C02" w:rsidRPr="006C766C" w14:paraId="653D0E24" w14:textId="77777777" w:rsidTr="003B7994">
        <w:trPr>
          <w:trHeight w:val="264"/>
        </w:trPr>
        <w:tc>
          <w:tcPr>
            <w:tcW w:w="6271" w:type="dxa"/>
            <w:shd w:val="clear" w:color="auto" w:fill="E7E6E6" w:themeFill="background2"/>
            <w:hideMark/>
          </w:tcPr>
          <w:p w14:paraId="069627E5"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 xml:space="preserve">Modification de la puissance énergie équipée en 48 V </w:t>
            </w:r>
          </w:p>
        </w:tc>
        <w:tc>
          <w:tcPr>
            <w:tcW w:w="1521" w:type="dxa"/>
            <w:noWrap/>
            <w:hideMark/>
          </w:tcPr>
          <w:p w14:paraId="49851D29" w14:textId="69F59D08" w:rsidR="00E01C02" w:rsidRPr="009B488A" w:rsidRDefault="00ED2F74" w:rsidP="003B7994">
            <w:pPr>
              <w:jc w:val="center"/>
              <w:rPr>
                <w:rFonts w:cs="HelveticaNeueLT Arabic 55 Roman"/>
                <w:sz w:val="18"/>
                <w:szCs w:val="18"/>
              </w:rPr>
            </w:pPr>
            <w:r>
              <w:rPr>
                <w:rFonts w:cs="HelveticaNeueLT Arabic 55 Roman"/>
                <w:sz w:val="18"/>
                <w:szCs w:val="18"/>
              </w:rPr>
              <w:t>450</w:t>
            </w:r>
          </w:p>
        </w:tc>
        <w:tc>
          <w:tcPr>
            <w:tcW w:w="1984" w:type="dxa"/>
            <w:noWrap/>
            <w:vAlign w:val="center"/>
          </w:tcPr>
          <w:p w14:paraId="12BC84BD" w14:textId="0D713CFB" w:rsidR="00E01C02" w:rsidRPr="00AB12D3" w:rsidRDefault="00E01C02" w:rsidP="003B7994">
            <w:pPr>
              <w:jc w:val="center"/>
              <w:rPr>
                <w:rFonts w:cs="HelveticaNeueLT Arabic 55 Roman"/>
                <w:sz w:val="18"/>
                <w:szCs w:val="18"/>
              </w:rPr>
            </w:pPr>
          </w:p>
        </w:tc>
      </w:tr>
      <w:tr w:rsidR="00E01C02" w:rsidRPr="006C766C" w14:paraId="576139CB" w14:textId="77777777" w:rsidTr="003B7994">
        <w:trPr>
          <w:trHeight w:val="528"/>
        </w:trPr>
        <w:tc>
          <w:tcPr>
            <w:tcW w:w="6271" w:type="dxa"/>
            <w:shd w:val="clear" w:color="auto" w:fill="E7E6E6" w:themeFill="background2"/>
            <w:hideMark/>
          </w:tcPr>
          <w:p w14:paraId="72545FDB" w14:textId="260FCA21" w:rsidR="00E01C02" w:rsidRPr="006C766C" w:rsidRDefault="00E01C02" w:rsidP="00E01C02">
            <w:pPr>
              <w:jc w:val="both"/>
              <w:rPr>
                <w:rFonts w:cs="HelveticaNeueLT Arabic 55 Roman"/>
                <w:sz w:val="18"/>
                <w:szCs w:val="18"/>
              </w:rPr>
            </w:pPr>
            <w:r w:rsidRPr="006C766C">
              <w:rPr>
                <w:rFonts w:cs="HelveticaNeueLT Arabic 55 Roman"/>
                <w:sz w:val="18"/>
                <w:szCs w:val="18"/>
              </w:rPr>
              <w:t xml:space="preserve">Frais de mise en service pour une prestation d’une position supplémentaire pour tête </w:t>
            </w:r>
            <w:r w:rsidR="00131AA4" w:rsidRPr="006C766C">
              <w:rPr>
                <w:rFonts w:cs="HelveticaNeueLT Arabic 55 Roman"/>
                <w:sz w:val="18"/>
                <w:szCs w:val="18"/>
              </w:rPr>
              <w:t>optique équivalent</w:t>
            </w:r>
            <w:r w:rsidRPr="006C766C">
              <w:rPr>
                <w:rFonts w:cs="HelveticaNeueLT Arabic 55 Roman"/>
                <w:sz w:val="18"/>
                <w:szCs w:val="18"/>
              </w:rPr>
              <w:t xml:space="preserve"> 144 FO sur le RTO en ferme</w:t>
            </w:r>
          </w:p>
        </w:tc>
        <w:tc>
          <w:tcPr>
            <w:tcW w:w="1521" w:type="dxa"/>
            <w:noWrap/>
            <w:hideMark/>
          </w:tcPr>
          <w:p w14:paraId="29EE3A2A" w14:textId="0E9629AE" w:rsidR="00E01C02" w:rsidRPr="009B488A" w:rsidRDefault="00ED2F74" w:rsidP="003B7994">
            <w:pPr>
              <w:jc w:val="center"/>
              <w:rPr>
                <w:rFonts w:cs="HelveticaNeueLT Arabic 55 Roman"/>
                <w:sz w:val="18"/>
                <w:szCs w:val="18"/>
              </w:rPr>
            </w:pPr>
            <w:r>
              <w:rPr>
                <w:rFonts w:cs="HelveticaNeueLT Arabic 55 Roman"/>
                <w:sz w:val="18"/>
                <w:szCs w:val="18"/>
              </w:rPr>
              <w:t>1500</w:t>
            </w:r>
          </w:p>
        </w:tc>
        <w:tc>
          <w:tcPr>
            <w:tcW w:w="1984" w:type="dxa"/>
            <w:noWrap/>
            <w:vAlign w:val="center"/>
          </w:tcPr>
          <w:p w14:paraId="333A1C6C" w14:textId="4C3D286C" w:rsidR="00E01C02" w:rsidRPr="00AB12D3" w:rsidRDefault="00E01C02" w:rsidP="003B7994">
            <w:pPr>
              <w:jc w:val="center"/>
              <w:rPr>
                <w:rFonts w:cs="HelveticaNeueLT Arabic 55 Roman"/>
                <w:sz w:val="18"/>
                <w:szCs w:val="18"/>
              </w:rPr>
            </w:pPr>
          </w:p>
        </w:tc>
      </w:tr>
      <w:tr w:rsidR="00E01C02" w:rsidRPr="006C766C" w14:paraId="28804875" w14:textId="77777777" w:rsidTr="003B7994">
        <w:trPr>
          <w:trHeight w:val="528"/>
        </w:trPr>
        <w:tc>
          <w:tcPr>
            <w:tcW w:w="6271" w:type="dxa"/>
            <w:shd w:val="clear" w:color="auto" w:fill="E7E6E6" w:themeFill="background2"/>
            <w:hideMark/>
          </w:tcPr>
          <w:p w14:paraId="47F3036D" w14:textId="69D5BD54" w:rsidR="00E01C02" w:rsidRPr="006C766C" w:rsidRDefault="00E01C02" w:rsidP="00E01C02">
            <w:pPr>
              <w:jc w:val="both"/>
              <w:rPr>
                <w:rFonts w:cs="HelveticaNeueLT Arabic 55 Roman"/>
                <w:sz w:val="18"/>
                <w:szCs w:val="18"/>
              </w:rPr>
            </w:pPr>
            <w:r w:rsidRPr="006C766C">
              <w:rPr>
                <w:rFonts w:cs="HelveticaNeueLT Arabic 55 Roman"/>
                <w:sz w:val="18"/>
                <w:szCs w:val="18"/>
              </w:rPr>
              <w:t xml:space="preserve">Frais de mise en service pour une prestation d’une position supplémentaire pour tête </w:t>
            </w:r>
            <w:r w:rsidR="00131AA4" w:rsidRPr="006C766C">
              <w:rPr>
                <w:rFonts w:cs="HelveticaNeueLT Arabic 55 Roman"/>
                <w:sz w:val="18"/>
                <w:szCs w:val="18"/>
              </w:rPr>
              <w:t>optique équivalent</w:t>
            </w:r>
            <w:r w:rsidRPr="006C766C">
              <w:rPr>
                <w:rFonts w:cs="HelveticaNeueLT Arabic 55 Roman"/>
                <w:sz w:val="18"/>
                <w:szCs w:val="18"/>
              </w:rPr>
              <w:t xml:space="preserve"> 144 FO sur le RTO en baie</w:t>
            </w:r>
          </w:p>
        </w:tc>
        <w:tc>
          <w:tcPr>
            <w:tcW w:w="1521" w:type="dxa"/>
            <w:noWrap/>
            <w:hideMark/>
          </w:tcPr>
          <w:p w14:paraId="50D74EE7" w14:textId="31C9AFA9" w:rsidR="00E01C02" w:rsidRPr="009B488A" w:rsidRDefault="00ED2F74" w:rsidP="003B7994">
            <w:pPr>
              <w:jc w:val="center"/>
              <w:rPr>
                <w:rFonts w:cs="HelveticaNeueLT Arabic 55 Roman"/>
                <w:sz w:val="18"/>
                <w:szCs w:val="18"/>
              </w:rPr>
            </w:pPr>
            <w:r>
              <w:rPr>
                <w:rFonts w:cs="HelveticaNeueLT Arabic 55 Roman"/>
                <w:sz w:val="18"/>
                <w:szCs w:val="18"/>
              </w:rPr>
              <w:t>2500</w:t>
            </w:r>
          </w:p>
        </w:tc>
        <w:tc>
          <w:tcPr>
            <w:tcW w:w="1984" w:type="dxa"/>
            <w:noWrap/>
            <w:vAlign w:val="center"/>
          </w:tcPr>
          <w:p w14:paraId="6EFAD9BE" w14:textId="61449CC3" w:rsidR="00E01C02" w:rsidRPr="00AB12D3" w:rsidRDefault="00E01C02" w:rsidP="003B7994">
            <w:pPr>
              <w:jc w:val="center"/>
              <w:rPr>
                <w:rFonts w:cs="HelveticaNeueLT Arabic 55 Roman"/>
                <w:sz w:val="18"/>
                <w:szCs w:val="18"/>
              </w:rPr>
            </w:pPr>
          </w:p>
        </w:tc>
      </w:tr>
      <w:tr w:rsidR="00E01C02" w:rsidRPr="006C766C" w14:paraId="2D055B0B" w14:textId="77777777" w:rsidTr="003B7994">
        <w:trPr>
          <w:trHeight w:val="528"/>
        </w:trPr>
        <w:tc>
          <w:tcPr>
            <w:tcW w:w="6271" w:type="dxa"/>
            <w:shd w:val="clear" w:color="auto" w:fill="E7E6E6" w:themeFill="background2"/>
            <w:hideMark/>
          </w:tcPr>
          <w:p w14:paraId="5C6882D9" w14:textId="77777777" w:rsidR="00E01C02" w:rsidRPr="006C766C" w:rsidRDefault="00E01C02" w:rsidP="00E01C02">
            <w:pPr>
              <w:jc w:val="both"/>
              <w:rPr>
                <w:rFonts w:cs="HelveticaNeueLT Arabic 55 Roman"/>
                <w:sz w:val="18"/>
                <w:szCs w:val="18"/>
              </w:rPr>
            </w:pPr>
            <w:r w:rsidRPr="006C766C">
              <w:rPr>
                <w:rFonts w:cs="HelveticaNeueLT Arabic 55 Roman"/>
                <w:sz w:val="18"/>
                <w:szCs w:val="18"/>
              </w:rPr>
              <w:t>Abonnement mensuel pour une prestation d’une position supplémentaire pour tête optique équivalent 144 FO sur le RTO en ferme ou en armoire</w:t>
            </w:r>
          </w:p>
        </w:tc>
        <w:tc>
          <w:tcPr>
            <w:tcW w:w="1521" w:type="dxa"/>
            <w:noWrap/>
            <w:hideMark/>
          </w:tcPr>
          <w:p w14:paraId="3070B093" w14:textId="2164A9C2" w:rsidR="00E01C02" w:rsidRPr="009B488A" w:rsidRDefault="00ED2F74" w:rsidP="003B7994">
            <w:pPr>
              <w:jc w:val="center"/>
              <w:rPr>
                <w:rFonts w:cs="HelveticaNeueLT Arabic 55 Roman"/>
                <w:sz w:val="18"/>
                <w:szCs w:val="18"/>
              </w:rPr>
            </w:pPr>
            <w:r>
              <w:rPr>
                <w:rFonts w:cs="HelveticaNeueLT Arabic 55 Roman"/>
                <w:sz w:val="18"/>
                <w:szCs w:val="18"/>
              </w:rPr>
              <w:t>20</w:t>
            </w:r>
          </w:p>
        </w:tc>
        <w:tc>
          <w:tcPr>
            <w:tcW w:w="1984" w:type="dxa"/>
            <w:noWrap/>
            <w:vAlign w:val="center"/>
          </w:tcPr>
          <w:p w14:paraId="6E32C6E6" w14:textId="203EC367" w:rsidR="00E01C02" w:rsidRPr="00AB12D3" w:rsidRDefault="00E01C02" w:rsidP="003B7994">
            <w:pPr>
              <w:jc w:val="center"/>
              <w:rPr>
                <w:rFonts w:cs="HelveticaNeueLT Arabic 55 Roman"/>
                <w:sz w:val="18"/>
                <w:szCs w:val="18"/>
              </w:rPr>
            </w:pPr>
          </w:p>
        </w:tc>
      </w:tr>
    </w:tbl>
    <w:p w14:paraId="441ACE0C" w14:textId="77777777" w:rsidR="003E4564" w:rsidRPr="006C766C" w:rsidRDefault="003E4564" w:rsidP="00AF47E1">
      <w:pPr>
        <w:jc w:val="both"/>
        <w:rPr>
          <w:rFonts w:cs="HelveticaNeueLT Arabic 55 Roman"/>
          <w:sz w:val="18"/>
          <w:szCs w:val="18"/>
        </w:rPr>
      </w:pPr>
    </w:p>
    <w:sectPr w:rsidR="003E4564" w:rsidRPr="006C766C" w:rsidSect="00B13785">
      <w:footerReference w:type="even" r:id="rId11"/>
      <w:footerReference w:type="default" r:id="rId12"/>
      <w:headerReference w:type="first" r:id="rId13"/>
      <w:footerReference w:type="first" r:id="rId14"/>
      <w:pgSz w:w="11907" w:h="16840" w:code="9"/>
      <w:pgMar w:top="1418" w:right="737" w:bottom="1418" w:left="907" w:header="567"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B8DF3" w14:textId="77777777" w:rsidR="00C84C71" w:rsidRDefault="00C84C71">
      <w:pPr>
        <w:pStyle w:val="Pieddepage"/>
      </w:pPr>
      <w:r>
        <w:separator/>
      </w:r>
    </w:p>
  </w:endnote>
  <w:endnote w:type="continuationSeparator" w:id="0">
    <w:p w14:paraId="45FB391C" w14:textId="77777777" w:rsidR="00C84C71" w:rsidRDefault="00C84C71">
      <w:pPr>
        <w:pStyle w:val="Pieddepage"/>
      </w:pPr>
      <w:r>
        <w:continuationSeparator/>
      </w:r>
    </w:p>
  </w:endnote>
  <w:endnote w:type="continuationNotice" w:id="1">
    <w:p w14:paraId="6A80C014" w14:textId="77777777" w:rsidR="00C84C71" w:rsidRDefault="00C8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NeueLT Arabic 55 Roman">
    <w:altName w:val="Arial"/>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5DE4" w14:textId="67A458EA" w:rsidR="001D2FA1" w:rsidRDefault="001D2FA1"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13785">
      <w:rPr>
        <w:rStyle w:val="Numrodepage"/>
        <w:noProof/>
      </w:rPr>
      <w:t>2</w:t>
    </w:r>
    <w:r>
      <w:rPr>
        <w:rStyle w:val="Numrodepage"/>
      </w:rPr>
      <w:fldChar w:fldCharType="end"/>
    </w:r>
  </w:p>
  <w:p w14:paraId="4D39EC9D" w14:textId="77777777" w:rsidR="001D2FA1" w:rsidRDefault="001D2F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C1BFA" w14:textId="00F8A556" w:rsidR="00E07643" w:rsidRPr="00A527A3" w:rsidRDefault="00E07643" w:rsidP="00E07643">
    <w:pPr>
      <w:jc w:val="right"/>
      <w:rPr>
        <w:rFonts w:cs="Calibri"/>
        <w:bCs/>
        <w:color w:val="000000"/>
        <w:sz w:val="16"/>
        <w:szCs w:val="16"/>
      </w:rPr>
    </w:pPr>
    <w:r w:rsidRPr="00A527A3">
      <w:rPr>
        <w:rFonts w:cs="Calibri"/>
        <w:bCs/>
        <w:color w:val="000000"/>
        <w:sz w:val="16"/>
        <w:szCs w:val="16"/>
      </w:rPr>
      <w:t xml:space="preserve">Hébergement </w:t>
    </w:r>
    <w:r w:rsidR="00F318E5">
      <w:rPr>
        <w:rFonts w:cs="Calibri"/>
        <w:bCs/>
        <w:color w:val="000000"/>
        <w:sz w:val="16"/>
        <w:szCs w:val="16"/>
      </w:rPr>
      <w:t>NRO</w:t>
    </w:r>
  </w:p>
  <w:p w14:paraId="6F5B5CAB" w14:textId="77777777" w:rsidR="00756A24" w:rsidRDefault="00756A24" w:rsidP="00E07421">
    <w:pPr>
      <w:pStyle w:val="Pieddepage"/>
      <w:jc w:val="right"/>
      <w:rPr>
        <w:sz w:val="16"/>
        <w:szCs w:val="16"/>
      </w:rPr>
    </w:pPr>
    <w:r w:rsidRPr="00756A24">
      <w:rPr>
        <w:sz w:val="16"/>
        <w:szCs w:val="16"/>
      </w:rPr>
      <w:t>V3</w:t>
    </w:r>
  </w:p>
  <w:p w14:paraId="32A077B3" w14:textId="4A566487" w:rsidR="00E07643" w:rsidRDefault="00E07643" w:rsidP="00E07421">
    <w:pPr>
      <w:pStyle w:val="Pieddepage"/>
      <w:jc w:val="right"/>
    </w:pPr>
    <w:r w:rsidRPr="00440EE5">
      <w:rPr>
        <w:rFonts w:cs="Arial"/>
        <w:sz w:val="16"/>
        <w:szCs w:val="16"/>
      </w:rPr>
      <w:t xml:space="preserve">Page </w:t>
    </w:r>
    <w:r w:rsidRPr="00440EE5">
      <w:rPr>
        <w:rFonts w:cs="Arial"/>
        <w:sz w:val="16"/>
        <w:szCs w:val="16"/>
      </w:rPr>
      <w:fldChar w:fldCharType="begin"/>
    </w:r>
    <w:r w:rsidRPr="00440EE5">
      <w:rPr>
        <w:rFonts w:cs="Arial"/>
        <w:sz w:val="16"/>
        <w:szCs w:val="16"/>
      </w:rPr>
      <w:instrText>PAGE</w:instrText>
    </w:r>
    <w:r w:rsidRPr="00440EE5">
      <w:rPr>
        <w:rFonts w:cs="Arial"/>
        <w:sz w:val="16"/>
        <w:szCs w:val="16"/>
      </w:rPr>
      <w:fldChar w:fldCharType="separate"/>
    </w:r>
    <w:r w:rsidR="00227EC1">
      <w:rPr>
        <w:rFonts w:cs="Arial"/>
        <w:noProof/>
        <w:sz w:val="16"/>
        <w:szCs w:val="16"/>
      </w:rPr>
      <w:t>4</w:t>
    </w:r>
    <w:r w:rsidRPr="00440EE5">
      <w:rPr>
        <w:rFonts w:cs="Arial"/>
        <w:sz w:val="16"/>
        <w:szCs w:val="16"/>
      </w:rPr>
      <w:fldChar w:fldCharType="end"/>
    </w:r>
    <w:r w:rsidRPr="00440EE5">
      <w:rPr>
        <w:rFonts w:cs="Arial"/>
        <w:sz w:val="16"/>
        <w:szCs w:val="16"/>
      </w:rPr>
      <w:t xml:space="preserve"> sur </w:t>
    </w:r>
    <w:r w:rsidRPr="00440EE5">
      <w:rPr>
        <w:rFonts w:cs="Arial"/>
        <w:sz w:val="16"/>
        <w:szCs w:val="16"/>
      </w:rPr>
      <w:fldChar w:fldCharType="begin"/>
    </w:r>
    <w:r w:rsidRPr="00440EE5">
      <w:rPr>
        <w:rFonts w:cs="Arial"/>
        <w:sz w:val="16"/>
        <w:szCs w:val="16"/>
      </w:rPr>
      <w:instrText>NUMPAGES</w:instrText>
    </w:r>
    <w:r w:rsidRPr="00440EE5">
      <w:rPr>
        <w:rFonts w:cs="Arial"/>
        <w:sz w:val="16"/>
        <w:szCs w:val="16"/>
      </w:rPr>
      <w:fldChar w:fldCharType="separate"/>
    </w:r>
    <w:r w:rsidR="00227EC1">
      <w:rPr>
        <w:rFonts w:cs="Arial"/>
        <w:noProof/>
        <w:sz w:val="16"/>
        <w:szCs w:val="16"/>
      </w:rPr>
      <w:t>4</w:t>
    </w:r>
    <w:r w:rsidRPr="00440EE5">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F1F78" w14:textId="0B43DC21" w:rsidR="00E07643" w:rsidRPr="00A527A3" w:rsidRDefault="00E07643" w:rsidP="00E07643">
    <w:pPr>
      <w:jc w:val="right"/>
      <w:rPr>
        <w:rFonts w:cs="Calibri"/>
        <w:bCs/>
        <w:color w:val="000000"/>
        <w:sz w:val="16"/>
        <w:szCs w:val="16"/>
      </w:rPr>
    </w:pPr>
    <w:r w:rsidRPr="00A527A3">
      <w:rPr>
        <w:rFonts w:cs="Calibri"/>
        <w:bCs/>
        <w:color w:val="000000"/>
        <w:sz w:val="16"/>
        <w:szCs w:val="16"/>
      </w:rPr>
      <w:t xml:space="preserve">Hébergement </w:t>
    </w:r>
    <w:r w:rsidR="00F318E5">
      <w:rPr>
        <w:rFonts w:cs="Calibri"/>
        <w:bCs/>
        <w:color w:val="000000"/>
        <w:sz w:val="16"/>
        <w:szCs w:val="16"/>
      </w:rPr>
      <w:t>NRO</w:t>
    </w:r>
  </w:p>
  <w:p w14:paraId="38A72984" w14:textId="60D05DFF" w:rsidR="001D2FA1" w:rsidRPr="002E511E" w:rsidRDefault="00601569" w:rsidP="00601569">
    <w:pPr>
      <w:pStyle w:val="Pieddepage"/>
      <w:jc w:val="right"/>
      <w:rPr>
        <w:sz w:val="16"/>
        <w:szCs w:val="16"/>
      </w:rPr>
    </w:pPr>
    <w:r>
      <w:rPr>
        <w:sz w:val="16"/>
        <w:szCs w:val="16"/>
      </w:rPr>
      <w:t xml:space="preserve"> </w:t>
    </w:r>
    <w:r w:rsidR="00756A24" w:rsidRPr="00756A24">
      <w:rPr>
        <w:sz w:val="16"/>
        <w:szCs w:val="16"/>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EB79" w14:textId="77777777" w:rsidR="00C84C71" w:rsidRDefault="00C84C71">
      <w:pPr>
        <w:pStyle w:val="Pieddepage"/>
      </w:pPr>
      <w:r>
        <w:separator/>
      </w:r>
    </w:p>
  </w:footnote>
  <w:footnote w:type="continuationSeparator" w:id="0">
    <w:p w14:paraId="29350D82" w14:textId="77777777" w:rsidR="00C84C71" w:rsidRDefault="00C84C71">
      <w:pPr>
        <w:pStyle w:val="Pieddepage"/>
      </w:pPr>
      <w:r>
        <w:continuationSeparator/>
      </w:r>
    </w:p>
  </w:footnote>
  <w:footnote w:type="continuationNotice" w:id="1">
    <w:p w14:paraId="75936E8F" w14:textId="77777777" w:rsidR="00C84C71" w:rsidRDefault="00C8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40DBC" w14:textId="6A1040F9" w:rsidR="00791DE4" w:rsidRPr="009B3C88" w:rsidRDefault="009B3C88" w:rsidP="009B3C88">
    <w:pPr>
      <w:pStyle w:val="En-tte"/>
    </w:pPr>
    <w:r>
      <w:rPr>
        <w:noProof/>
      </w:rPr>
      <w:drawing>
        <wp:inline distT="0" distB="0" distL="0" distR="0" wp14:anchorId="0C998D97" wp14:editId="79D99A5E">
          <wp:extent cx="1714500" cy="666700"/>
          <wp:effectExtent l="0" t="0" r="0" b="635"/>
          <wp:docPr id="23" name="Image 22" descr="Une image contenant texte, capture d’écran, Police, conception&#10;&#10;Description générée automatiquement">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2" descr="Une image contenant texte, capture d’écran, Police, conception&#10;&#10;Description générée automatiquement">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4500" cy="666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062"/>
    <w:multiLevelType w:val="hybridMultilevel"/>
    <w:tmpl w:val="60DEBA08"/>
    <w:lvl w:ilvl="0" w:tplc="670A77B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5731B"/>
    <w:multiLevelType w:val="hybridMultilevel"/>
    <w:tmpl w:val="2A5097F4"/>
    <w:lvl w:ilvl="0" w:tplc="11DA29D2">
      <w:start w:val="1"/>
      <w:numFmt w:val="decimal"/>
      <w:pStyle w:val="Titre5"/>
      <w:suff w:val="space"/>
      <w:lvlText w:val="3.1.1.%1"/>
      <w:lvlJc w:val="left"/>
      <w:pPr>
        <w:ind w:left="0" w:firstLine="284"/>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15:restartNumberingAfterBreak="0">
    <w:nsid w:val="09036175"/>
    <w:multiLevelType w:val="hybridMultilevel"/>
    <w:tmpl w:val="3A7CF386"/>
    <w:lvl w:ilvl="0" w:tplc="1B0AB690">
      <w:start w:val="1"/>
      <w:numFmt w:val="decimal"/>
      <w:pStyle w:val="Titre2"/>
      <w:lvlText w:val="2.%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826C7B"/>
    <w:multiLevelType w:val="hybridMultilevel"/>
    <w:tmpl w:val="FFACFD46"/>
    <w:lvl w:ilvl="0" w:tplc="F0E06710">
      <w:start w:val="1"/>
      <w:numFmt w:val="decimal"/>
      <w:pStyle w:val="Titre4"/>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13728"/>
    <w:multiLevelType w:val="singleLevel"/>
    <w:tmpl w:val="5D0E7548"/>
    <w:lvl w:ilvl="0">
      <w:start w:val="1"/>
      <w:numFmt w:val="bullet"/>
      <w:pStyle w:val="Textenum"/>
      <w:lvlText w:val=""/>
      <w:lvlJc w:val="left"/>
      <w:pPr>
        <w:tabs>
          <w:tab w:val="num" w:pos="360"/>
        </w:tabs>
        <w:ind w:left="340" w:hanging="340"/>
      </w:pPr>
      <w:rPr>
        <w:rFonts w:ascii="Symbol" w:hAnsi="Symbol" w:hint="default"/>
      </w:rPr>
    </w:lvl>
  </w:abstractNum>
  <w:abstractNum w:abstractNumId="7" w15:restartNumberingAfterBreak="0">
    <w:nsid w:val="385F557F"/>
    <w:multiLevelType w:val="hybridMultilevel"/>
    <w:tmpl w:val="CB3682AC"/>
    <w:lvl w:ilvl="0" w:tplc="C4E0681E">
      <w:start w:val="100"/>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6D27EE"/>
    <w:multiLevelType w:val="hybridMultilevel"/>
    <w:tmpl w:val="0ECAAF72"/>
    <w:lvl w:ilvl="0" w:tplc="A30C960E">
      <w:start w:val="13"/>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945910"/>
    <w:multiLevelType w:val="hybridMultilevel"/>
    <w:tmpl w:val="EFFA119C"/>
    <w:lvl w:ilvl="0" w:tplc="09C291A0">
      <w:start w:val="1"/>
      <w:numFmt w:val="decimal"/>
      <w:pStyle w:val="Titre3"/>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3D4C4008"/>
    <w:multiLevelType w:val="multilevel"/>
    <w:tmpl w:val="94B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CD3B9C"/>
    <w:multiLevelType w:val="multilevel"/>
    <w:tmpl w:val="83560FA8"/>
    <w:lvl w:ilvl="0">
      <w:start w:val="1"/>
      <w:numFmt w:val="decimal"/>
      <w:suff w:val="space"/>
      <w:lvlText w:val="article %1 -"/>
      <w:lvlJc w:val="left"/>
      <w:pPr>
        <w:ind w:left="142" w:firstLine="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8" w:firstLine="0"/>
      </w:pPr>
      <w:rPr>
        <w:rFonts w:hint="default"/>
      </w:rPr>
    </w:lvl>
    <w:lvl w:ilvl="2">
      <w:start w:val="1"/>
      <w:numFmt w:val="decimal"/>
      <w:suff w:val="space"/>
      <w:lvlText w:val="%1.%2.%3"/>
      <w:lvlJc w:val="left"/>
      <w:pPr>
        <w:ind w:left="3545"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792"/>
        </w:tabs>
        <w:ind w:left="0" w:firstLine="0"/>
      </w:pPr>
      <w:rPr>
        <w:rFonts w:hint="default"/>
      </w:rPr>
    </w:lvl>
    <w:lvl w:ilvl="5">
      <w:start w:val="1"/>
      <w:numFmt w:val="decimal"/>
      <w:lvlText w:val="%1.%2.%3.%4.%5.%6"/>
      <w:lvlJc w:val="left"/>
      <w:pPr>
        <w:tabs>
          <w:tab w:val="num" w:pos="-648"/>
        </w:tabs>
        <w:ind w:left="-648" w:hanging="1152"/>
      </w:pPr>
      <w:rPr>
        <w:rFonts w:hint="default"/>
      </w:rPr>
    </w:lvl>
    <w:lvl w:ilvl="6">
      <w:start w:val="1"/>
      <w:numFmt w:val="decimal"/>
      <w:lvlText w:val="%1.%2.%3.%4.%5.%6.%7"/>
      <w:lvlJc w:val="left"/>
      <w:pPr>
        <w:tabs>
          <w:tab w:val="num" w:pos="-504"/>
        </w:tabs>
        <w:ind w:left="-504" w:hanging="1296"/>
      </w:pPr>
      <w:rPr>
        <w:rFonts w:hint="default"/>
      </w:rPr>
    </w:lvl>
    <w:lvl w:ilvl="7">
      <w:start w:val="1"/>
      <w:numFmt w:val="decimal"/>
      <w:lvlText w:val="%1.%2.%3.%4.%5.%6.%7.%8"/>
      <w:lvlJc w:val="left"/>
      <w:pPr>
        <w:tabs>
          <w:tab w:val="num" w:pos="-360"/>
        </w:tabs>
        <w:ind w:left="-360" w:hanging="1440"/>
      </w:pPr>
      <w:rPr>
        <w:rFonts w:hint="default"/>
      </w:rPr>
    </w:lvl>
    <w:lvl w:ilvl="8">
      <w:start w:val="1"/>
      <w:numFmt w:val="decimal"/>
      <w:lvlText w:val="%1.%2.%3.%4.%5.%6.%7.%8.%9"/>
      <w:lvlJc w:val="left"/>
      <w:pPr>
        <w:tabs>
          <w:tab w:val="num" w:pos="-216"/>
        </w:tabs>
        <w:ind w:left="-216" w:hanging="1584"/>
      </w:pPr>
      <w:rPr>
        <w:rFonts w:hint="default"/>
      </w:rPr>
    </w:lvl>
  </w:abstractNum>
  <w:abstractNum w:abstractNumId="13" w15:restartNumberingAfterBreak="0">
    <w:nsid w:val="44CE4B6B"/>
    <w:multiLevelType w:val="hybridMultilevel"/>
    <w:tmpl w:val="E2F2F488"/>
    <w:lvl w:ilvl="0" w:tplc="9E8E4874">
      <w:start w:val="1"/>
      <w:numFmt w:val="decimal"/>
      <w:pStyle w:val="Titre31"/>
      <w:lvlText w:val="3.%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7A1C87"/>
    <w:multiLevelType w:val="multilevel"/>
    <w:tmpl w:val="1A7EB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770812"/>
    <w:multiLevelType w:val="multilevel"/>
    <w:tmpl w:val="94B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FD2137"/>
    <w:multiLevelType w:val="multilevel"/>
    <w:tmpl w:val="94B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756566"/>
    <w:multiLevelType w:val="multilevel"/>
    <w:tmpl w:val="94B45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5E107E"/>
    <w:multiLevelType w:val="multilevel"/>
    <w:tmpl w:val="A8960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D93300"/>
    <w:multiLevelType w:val="hybridMultilevel"/>
    <w:tmpl w:val="D21898CE"/>
    <w:lvl w:ilvl="0" w:tplc="8C922702">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3862CED"/>
    <w:multiLevelType w:val="hybridMultilevel"/>
    <w:tmpl w:val="8D08CE52"/>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291D36"/>
    <w:multiLevelType w:val="hybridMultilevel"/>
    <w:tmpl w:val="3E5C9BE4"/>
    <w:lvl w:ilvl="0" w:tplc="ED8A5978">
      <w:start w:val="1"/>
      <w:numFmt w:val="decimal"/>
      <w:lvlText w:val="%1."/>
      <w:lvlJc w:val="left"/>
      <w:pPr>
        <w:ind w:left="1288" w:hanging="360"/>
      </w:pPr>
    </w:lvl>
    <w:lvl w:ilvl="1" w:tplc="040C0019" w:tentative="1">
      <w:start w:val="1"/>
      <w:numFmt w:val="lowerLetter"/>
      <w:lvlText w:val="%2."/>
      <w:lvlJc w:val="left"/>
      <w:pPr>
        <w:ind w:left="2008" w:hanging="360"/>
      </w:pPr>
    </w:lvl>
    <w:lvl w:ilvl="2" w:tplc="040C001B" w:tentative="1">
      <w:start w:val="1"/>
      <w:numFmt w:val="lowerRoman"/>
      <w:lvlText w:val="%3."/>
      <w:lvlJc w:val="right"/>
      <w:pPr>
        <w:ind w:left="2728" w:hanging="180"/>
      </w:pPr>
    </w:lvl>
    <w:lvl w:ilvl="3" w:tplc="040C000F" w:tentative="1">
      <w:start w:val="1"/>
      <w:numFmt w:val="decimal"/>
      <w:lvlText w:val="%4."/>
      <w:lvlJc w:val="left"/>
      <w:pPr>
        <w:ind w:left="3448" w:hanging="360"/>
      </w:pPr>
    </w:lvl>
    <w:lvl w:ilvl="4" w:tplc="040C0019" w:tentative="1">
      <w:start w:val="1"/>
      <w:numFmt w:val="lowerLetter"/>
      <w:lvlText w:val="%5."/>
      <w:lvlJc w:val="left"/>
      <w:pPr>
        <w:ind w:left="4168" w:hanging="360"/>
      </w:pPr>
    </w:lvl>
    <w:lvl w:ilvl="5" w:tplc="040C001B" w:tentative="1">
      <w:start w:val="1"/>
      <w:numFmt w:val="lowerRoman"/>
      <w:lvlText w:val="%6."/>
      <w:lvlJc w:val="right"/>
      <w:pPr>
        <w:ind w:left="4888" w:hanging="180"/>
      </w:pPr>
    </w:lvl>
    <w:lvl w:ilvl="6" w:tplc="040C000F" w:tentative="1">
      <w:start w:val="1"/>
      <w:numFmt w:val="decimal"/>
      <w:lvlText w:val="%7."/>
      <w:lvlJc w:val="left"/>
      <w:pPr>
        <w:ind w:left="5608" w:hanging="360"/>
      </w:pPr>
    </w:lvl>
    <w:lvl w:ilvl="7" w:tplc="040C0019" w:tentative="1">
      <w:start w:val="1"/>
      <w:numFmt w:val="lowerLetter"/>
      <w:lvlText w:val="%8."/>
      <w:lvlJc w:val="left"/>
      <w:pPr>
        <w:ind w:left="6328" w:hanging="360"/>
      </w:pPr>
    </w:lvl>
    <w:lvl w:ilvl="8" w:tplc="040C001B" w:tentative="1">
      <w:start w:val="1"/>
      <w:numFmt w:val="lowerRoman"/>
      <w:lvlText w:val="%9."/>
      <w:lvlJc w:val="right"/>
      <w:pPr>
        <w:ind w:left="7048" w:hanging="180"/>
      </w:pPr>
    </w:lvl>
  </w:abstractNum>
  <w:num w:numId="1" w16cid:durableId="76942392">
    <w:abstractNumId w:val="12"/>
  </w:num>
  <w:num w:numId="2" w16cid:durableId="1695379519">
    <w:abstractNumId w:val="5"/>
  </w:num>
  <w:num w:numId="3" w16cid:durableId="1905136931">
    <w:abstractNumId w:val="3"/>
  </w:num>
  <w:num w:numId="4" w16cid:durableId="314601774">
    <w:abstractNumId w:val="6"/>
  </w:num>
  <w:num w:numId="5" w16cid:durableId="357698663">
    <w:abstractNumId w:val="20"/>
  </w:num>
  <w:num w:numId="6" w16cid:durableId="1714650178">
    <w:abstractNumId w:val="7"/>
  </w:num>
  <w:num w:numId="7" w16cid:durableId="1267616079">
    <w:abstractNumId w:val="12"/>
  </w:num>
  <w:num w:numId="8" w16cid:durableId="1504012799">
    <w:abstractNumId w:val="12"/>
  </w:num>
  <w:num w:numId="9" w16cid:durableId="1796217464">
    <w:abstractNumId w:val="12"/>
  </w:num>
  <w:num w:numId="10" w16cid:durableId="432209974">
    <w:abstractNumId w:val="12"/>
  </w:num>
  <w:num w:numId="11" w16cid:durableId="2062829281">
    <w:abstractNumId w:val="12"/>
  </w:num>
  <w:num w:numId="12" w16cid:durableId="1232042282">
    <w:abstractNumId w:val="12"/>
  </w:num>
  <w:num w:numId="13" w16cid:durableId="1285843945">
    <w:abstractNumId w:val="12"/>
  </w:num>
  <w:num w:numId="14" w16cid:durableId="183329804">
    <w:abstractNumId w:val="12"/>
  </w:num>
  <w:num w:numId="15" w16cid:durableId="1113867138">
    <w:abstractNumId w:val="12"/>
  </w:num>
  <w:num w:numId="16" w16cid:durableId="1342198993">
    <w:abstractNumId w:val="12"/>
  </w:num>
  <w:num w:numId="17" w16cid:durableId="102964758">
    <w:abstractNumId w:val="21"/>
  </w:num>
  <w:num w:numId="18" w16cid:durableId="1942104392">
    <w:abstractNumId w:val="21"/>
  </w:num>
  <w:num w:numId="19" w16cid:durableId="1751465858">
    <w:abstractNumId w:val="9"/>
  </w:num>
  <w:num w:numId="20" w16cid:durableId="1994868004">
    <w:abstractNumId w:val="9"/>
  </w:num>
  <w:num w:numId="21" w16cid:durableId="784692021">
    <w:abstractNumId w:val="21"/>
  </w:num>
  <w:num w:numId="22" w16cid:durableId="866025039">
    <w:abstractNumId w:val="21"/>
  </w:num>
  <w:num w:numId="23" w16cid:durableId="1353530601">
    <w:abstractNumId w:val="9"/>
  </w:num>
  <w:num w:numId="24" w16cid:durableId="2031878790">
    <w:abstractNumId w:val="9"/>
  </w:num>
  <w:num w:numId="25" w16cid:durableId="2018923588">
    <w:abstractNumId w:val="9"/>
  </w:num>
  <w:num w:numId="26" w16cid:durableId="1289168413">
    <w:abstractNumId w:val="2"/>
  </w:num>
  <w:num w:numId="27" w16cid:durableId="1224295068">
    <w:abstractNumId w:val="2"/>
  </w:num>
  <w:num w:numId="28" w16cid:durableId="1945189357">
    <w:abstractNumId w:val="19"/>
  </w:num>
  <w:num w:numId="29" w16cid:durableId="61952973">
    <w:abstractNumId w:val="19"/>
  </w:num>
  <w:num w:numId="30" w16cid:durableId="1426345005">
    <w:abstractNumId w:val="13"/>
  </w:num>
  <w:num w:numId="31" w16cid:durableId="1677416015">
    <w:abstractNumId w:val="4"/>
  </w:num>
  <w:num w:numId="32" w16cid:durableId="1309363087">
    <w:abstractNumId w:val="4"/>
  </w:num>
  <w:num w:numId="33" w16cid:durableId="292298245">
    <w:abstractNumId w:val="1"/>
  </w:num>
  <w:num w:numId="34" w16cid:durableId="2044208424">
    <w:abstractNumId w:val="13"/>
  </w:num>
  <w:num w:numId="35" w16cid:durableId="241794771">
    <w:abstractNumId w:val="13"/>
  </w:num>
  <w:num w:numId="36" w16cid:durableId="706177998">
    <w:abstractNumId w:val="13"/>
  </w:num>
  <w:num w:numId="37" w16cid:durableId="1946303133">
    <w:abstractNumId w:val="13"/>
  </w:num>
  <w:num w:numId="38" w16cid:durableId="1758943624">
    <w:abstractNumId w:val="13"/>
  </w:num>
  <w:num w:numId="39" w16cid:durableId="846554613">
    <w:abstractNumId w:val="19"/>
  </w:num>
  <w:num w:numId="40" w16cid:durableId="2029792011">
    <w:abstractNumId w:val="0"/>
  </w:num>
  <w:num w:numId="41" w16cid:durableId="1134644333">
    <w:abstractNumId w:val="11"/>
  </w:num>
  <w:num w:numId="42" w16cid:durableId="1063530523">
    <w:abstractNumId w:val="17"/>
  </w:num>
  <w:num w:numId="43" w16cid:durableId="1589071113">
    <w:abstractNumId w:val="18"/>
  </w:num>
  <w:num w:numId="44" w16cid:durableId="1182358185">
    <w:abstractNumId w:val="15"/>
  </w:num>
  <w:num w:numId="45" w16cid:durableId="1578899915">
    <w:abstractNumId w:val="10"/>
  </w:num>
  <w:num w:numId="46" w16cid:durableId="882182320">
    <w:abstractNumId w:val="14"/>
  </w:num>
  <w:num w:numId="47" w16cid:durableId="378361110">
    <w:abstractNumId w:val="16"/>
  </w:num>
  <w:num w:numId="48" w16cid:durableId="1507134163">
    <w:abstractNumId w:val="13"/>
  </w:num>
  <w:num w:numId="49" w16cid:durableId="9294337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6" w:nlCheck="1" w:checkStyle="1"/>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764"/>
    <w:rsid w:val="00004E20"/>
    <w:rsid w:val="000059CF"/>
    <w:rsid w:val="00007923"/>
    <w:rsid w:val="00007FA9"/>
    <w:rsid w:val="00017DD7"/>
    <w:rsid w:val="00021602"/>
    <w:rsid w:val="00023A2B"/>
    <w:rsid w:val="00026801"/>
    <w:rsid w:val="000335F5"/>
    <w:rsid w:val="00036377"/>
    <w:rsid w:val="000363C8"/>
    <w:rsid w:val="000444AC"/>
    <w:rsid w:val="00047250"/>
    <w:rsid w:val="00054B5B"/>
    <w:rsid w:val="00055231"/>
    <w:rsid w:val="000559CE"/>
    <w:rsid w:val="00056C46"/>
    <w:rsid w:val="00057280"/>
    <w:rsid w:val="00060834"/>
    <w:rsid w:val="00060A48"/>
    <w:rsid w:val="00060CFD"/>
    <w:rsid w:val="0006118C"/>
    <w:rsid w:val="0006369C"/>
    <w:rsid w:val="00067AA2"/>
    <w:rsid w:val="0007123B"/>
    <w:rsid w:val="0007191D"/>
    <w:rsid w:val="00072202"/>
    <w:rsid w:val="00072DE3"/>
    <w:rsid w:val="00073840"/>
    <w:rsid w:val="00074EE8"/>
    <w:rsid w:val="00075539"/>
    <w:rsid w:val="00077029"/>
    <w:rsid w:val="00082697"/>
    <w:rsid w:val="00083CAD"/>
    <w:rsid w:val="00084782"/>
    <w:rsid w:val="00084B82"/>
    <w:rsid w:val="0008587D"/>
    <w:rsid w:val="0009080E"/>
    <w:rsid w:val="00090FE8"/>
    <w:rsid w:val="00092913"/>
    <w:rsid w:val="00093BF9"/>
    <w:rsid w:val="00095B1E"/>
    <w:rsid w:val="00096EF8"/>
    <w:rsid w:val="00097A00"/>
    <w:rsid w:val="000A2008"/>
    <w:rsid w:val="000A34BE"/>
    <w:rsid w:val="000A3D21"/>
    <w:rsid w:val="000A4506"/>
    <w:rsid w:val="000A6CF9"/>
    <w:rsid w:val="000A7A40"/>
    <w:rsid w:val="000A7CBE"/>
    <w:rsid w:val="000B052B"/>
    <w:rsid w:val="000B1A06"/>
    <w:rsid w:val="000B22EB"/>
    <w:rsid w:val="000B30F0"/>
    <w:rsid w:val="000B4113"/>
    <w:rsid w:val="000B4F46"/>
    <w:rsid w:val="000B6753"/>
    <w:rsid w:val="000C380E"/>
    <w:rsid w:val="000C3814"/>
    <w:rsid w:val="000C4090"/>
    <w:rsid w:val="000C779B"/>
    <w:rsid w:val="000D0B1F"/>
    <w:rsid w:val="000D0F53"/>
    <w:rsid w:val="000D1823"/>
    <w:rsid w:val="000D3810"/>
    <w:rsid w:val="000D61DA"/>
    <w:rsid w:val="000D639E"/>
    <w:rsid w:val="000D7CFF"/>
    <w:rsid w:val="000E06A0"/>
    <w:rsid w:val="000E2A4A"/>
    <w:rsid w:val="000E3444"/>
    <w:rsid w:val="000E3D55"/>
    <w:rsid w:val="000E3FE0"/>
    <w:rsid w:val="000E7A19"/>
    <w:rsid w:val="000F181B"/>
    <w:rsid w:val="000F46CA"/>
    <w:rsid w:val="000F4F18"/>
    <w:rsid w:val="000F6871"/>
    <w:rsid w:val="000F713E"/>
    <w:rsid w:val="000F74BF"/>
    <w:rsid w:val="00100093"/>
    <w:rsid w:val="001003D0"/>
    <w:rsid w:val="0010223D"/>
    <w:rsid w:val="001024A6"/>
    <w:rsid w:val="0010515F"/>
    <w:rsid w:val="00105170"/>
    <w:rsid w:val="00106711"/>
    <w:rsid w:val="00106C9C"/>
    <w:rsid w:val="00106D82"/>
    <w:rsid w:val="00112856"/>
    <w:rsid w:val="00115498"/>
    <w:rsid w:val="00115D24"/>
    <w:rsid w:val="00121EAB"/>
    <w:rsid w:val="0012660B"/>
    <w:rsid w:val="001302CC"/>
    <w:rsid w:val="001308F4"/>
    <w:rsid w:val="00131AA4"/>
    <w:rsid w:val="00131E0B"/>
    <w:rsid w:val="001345D5"/>
    <w:rsid w:val="00134EC4"/>
    <w:rsid w:val="00136CCE"/>
    <w:rsid w:val="00137107"/>
    <w:rsid w:val="00137874"/>
    <w:rsid w:val="00140848"/>
    <w:rsid w:val="001408A3"/>
    <w:rsid w:val="00140BFF"/>
    <w:rsid w:val="001443B2"/>
    <w:rsid w:val="001473AB"/>
    <w:rsid w:val="00153619"/>
    <w:rsid w:val="00153713"/>
    <w:rsid w:val="00154222"/>
    <w:rsid w:val="00154DA8"/>
    <w:rsid w:val="00154FC6"/>
    <w:rsid w:val="0015737C"/>
    <w:rsid w:val="001608D3"/>
    <w:rsid w:val="00161419"/>
    <w:rsid w:val="00163E34"/>
    <w:rsid w:val="00170727"/>
    <w:rsid w:val="0017108C"/>
    <w:rsid w:val="001724FB"/>
    <w:rsid w:val="00172E03"/>
    <w:rsid w:val="001735DC"/>
    <w:rsid w:val="00173C30"/>
    <w:rsid w:val="00174215"/>
    <w:rsid w:val="0017484C"/>
    <w:rsid w:val="00174EAE"/>
    <w:rsid w:val="00175259"/>
    <w:rsid w:val="001752CC"/>
    <w:rsid w:val="001773A3"/>
    <w:rsid w:val="00180A61"/>
    <w:rsid w:val="0018298F"/>
    <w:rsid w:val="00183B5C"/>
    <w:rsid w:val="00184078"/>
    <w:rsid w:val="00185B0B"/>
    <w:rsid w:val="00192B8C"/>
    <w:rsid w:val="001938F1"/>
    <w:rsid w:val="0019413A"/>
    <w:rsid w:val="0019516D"/>
    <w:rsid w:val="00196000"/>
    <w:rsid w:val="001A0A0F"/>
    <w:rsid w:val="001A4281"/>
    <w:rsid w:val="001A45D2"/>
    <w:rsid w:val="001A4F1D"/>
    <w:rsid w:val="001A5AFB"/>
    <w:rsid w:val="001A7301"/>
    <w:rsid w:val="001B044C"/>
    <w:rsid w:val="001B0BF3"/>
    <w:rsid w:val="001B0C5A"/>
    <w:rsid w:val="001B0CDC"/>
    <w:rsid w:val="001B20EB"/>
    <w:rsid w:val="001B4AAA"/>
    <w:rsid w:val="001B66BA"/>
    <w:rsid w:val="001B7CD2"/>
    <w:rsid w:val="001C354B"/>
    <w:rsid w:val="001C51CA"/>
    <w:rsid w:val="001C5E7C"/>
    <w:rsid w:val="001C7325"/>
    <w:rsid w:val="001C7AB8"/>
    <w:rsid w:val="001D2205"/>
    <w:rsid w:val="001D2FA1"/>
    <w:rsid w:val="001D36D7"/>
    <w:rsid w:val="001D49AF"/>
    <w:rsid w:val="001D5A79"/>
    <w:rsid w:val="001D683C"/>
    <w:rsid w:val="001D70F5"/>
    <w:rsid w:val="001E0320"/>
    <w:rsid w:val="001E0E52"/>
    <w:rsid w:val="001E1F4B"/>
    <w:rsid w:val="001E35C2"/>
    <w:rsid w:val="001E40D9"/>
    <w:rsid w:val="001E4B18"/>
    <w:rsid w:val="001E587F"/>
    <w:rsid w:val="001F2417"/>
    <w:rsid w:val="001F49D0"/>
    <w:rsid w:val="001F5D12"/>
    <w:rsid w:val="001F62C6"/>
    <w:rsid w:val="001F6B8C"/>
    <w:rsid w:val="001F6DBE"/>
    <w:rsid w:val="001F77BE"/>
    <w:rsid w:val="0020597B"/>
    <w:rsid w:val="00206DEE"/>
    <w:rsid w:val="002073C0"/>
    <w:rsid w:val="002079D4"/>
    <w:rsid w:val="00212B07"/>
    <w:rsid w:val="00212F53"/>
    <w:rsid w:val="00213ECD"/>
    <w:rsid w:val="002144B4"/>
    <w:rsid w:val="00216320"/>
    <w:rsid w:val="00217873"/>
    <w:rsid w:val="0022177B"/>
    <w:rsid w:val="002233CF"/>
    <w:rsid w:val="00223B8B"/>
    <w:rsid w:val="00227A1C"/>
    <w:rsid w:val="00227EC1"/>
    <w:rsid w:val="002303AB"/>
    <w:rsid w:val="002325B0"/>
    <w:rsid w:val="00232960"/>
    <w:rsid w:val="002338F6"/>
    <w:rsid w:val="002417CD"/>
    <w:rsid w:val="002554E9"/>
    <w:rsid w:val="0025645D"/>
    <w:rsid w:val="002570CC"/>
    <w:rsid w:val="002576A8"/>
    <w:rsid w:val="00264198"/>
    <w:rsid w:val="00264E11"/>
    <w:rsid w:val="002659A0"/>
    <w:rsid w:val="002665B3"/>
    <w:rsid w:val="00270139"/>
    <w:rsid w:val="0027087F"/>
    <w:rsid w:val="00270FCB"/>
    <w:rsid w:val="00271327"/>
    <w:rsid w:val="00274DE9"/>
    <w:rsid w:val="002754B6"/>
    <w:rsid w:val="00277B33"/>
    <w:rsid w:val="00280456"/>
    <w:rsid w:val="00281761"/>
    <w:rsid w:val="0028563D"/>
    <w:rsid w:val="00287342"/>
    <w:rsid w:val="002875FA"/>
    <w:rsid w:val="002924DD"/>
    <w:rsid w:val="002967C0"/>
    <w:rsid w:val="002975FD"/>
    <w:rsid w:val="002A12F0"/>
    <w:rsid w:val="002A1BAF"/>
    <w:rsid w:val="002A5D70"/>
    <w:rsid w:val="002A6A83"/>
    <w:rsid w:val="002B2DB8"/>
    <w:rsid w:val="002B40B4"/>
    <w:rsid w:val="002B5176"/>
    <w:rsid w:val="002B533D"/>
    <w:rsid w:val="002C0424"/>
    <w:rsid w:val="002C0A16"/>
    <w:rsid w:val="002C5727"/>
    <w:rsid w:val="002C6185"/>
    <w:rsid w:val="002C7448"/>
    <w:rsid w:val="002D03FF"/>
    <w:rsid w:val="002D52BE"/>
    <w:rsid w:val="002D6FF7"/>
    <w:rsid w:val="002D79EA"/>
    <w:rsid w:val="002E128A"/>
    <w:rsid w:val="002E13E9"/>
    <w:rsid w:val="002E4BDB"/>
    <w:rsid w:val="002E4D7F"/>
    <w:rsid w:val="002E511E"/>
    <w:rsid w:val="002E58EE"/>
    <w:rsid w:val="002F29C4"/>
    <w:rsid w:val="002F2ECD"/>
    <w:rsid w:val="002F2FD7"/>
    <w:rsid w:val="002F509F"/>
    <w:rsid w:val="002F5303"/>
    <w:rsid w:val="002F7E50"/>
    <w:rsid w:val="00300592"/>
    <w:rsid w:val="00303746"/>
    <w:rsid w:val="003039A2"/>
    <w:rsid w:val="00303FEE"/>
    <w:rsid w:val="00306BCB"/>
    <w:rsid w:val="00312DF4"/>
    <w:rsid w:val="00313FAB"/>
    <w:rsid w:val="00317775"/>
    <w:rsid w:val="0032142A"/>
    <w:rsid w:val="0032253C"/>
    <w:rsid w:val="00323BA9"/>
    <w:rsid w:val="003242C9"/>
    <w:rsid w:val="00326B34"/>
    <w:rsid w:val="00327494"/>
    <w:rsid w:val="00327A05"/>
    <w:rsid w:val="00331E06"/>
    <w:rsid w:val="00334C66"/>
    <w:rsid w:val="003351F3"/>
    <w:rsid w:val="00335371"/>
    <w:rsid w:val="003365CE"/>
    <w:rsid w:val="003374EC"/>
    <w:rsid w:val="00340513"/>
    <w:rsid w:val="00343F80"/>
    <w:rsid w:val="003448ED"/>
    <w:rsid w:val="00347911"/>
    <w:rsid w:val="00347E9E"/>
    <w:rsid w:val="00351E72"/>
    <w:rsid w:val="00353C2D"/>
    <w:rsid w:val="00354A1F"/>
    <w:rsid w:val="003575B2"/>
    <w:rsid w:val="003578A9"/>
    <w:rsid w:val="0036041D"/>
    <w:rsid w:val="003612C9"/>
    <w:rsid w:val="0036347B"/>
    <w:rsid w:val="00365078"/>
    <w:rsid w:val="00367777"/>
    <w:rsid w:val="00371951"/>
    <w:rsid w:val="00372753"/>
    <w:rsid w:val="003739D4"/>
    <w:rsid w:val="00373B1F"/>
    <w:rsid w:val="003760CD"/>
    <w:rsid w:val="00377C4E"/>
    <w:rsid w:val="0038291F"/>
    <w:rsid w:val="00384B8B"/>
    <w:rsid w:val="00390282"/>
    <w:rsid w:val="0039116C"/>
    <w:rsid w:val="00391829"/>
    <w:rsid w:val="003925FE"/>
    <w:rsid w:val="00393552"/>
    <w:rsid w:val="00393F68"/>
    <w:rsid w:val="003941AA"/>
    <w:rsid w:val="0039486C"/>
    <w:rsid w:val="00394BF5"/>
    <w:rsid w:val="00395E45"/>
    <w:rsid w:val="00396EF9"/>
    <w:rsid w:val="003A03B2"/>
    <w:rsid w:val="003A5CF4"/>
    <w:rsid w:val="003A60BD"/>
    <w:rsid w:val="003A6C69"/>
    <w:rsid w:val="003B2DD8"/>
    <w:rsid w:val="003B342A"/>
    <w:rsid w:val="003B3502"/>
    <w:rsid w:val="003B3C65"/>
    <w:rsid w:val="003B466A"/>
    <w:rsid w:val="003B4FDD"/>
    <w:rsid w:val="003B7994"/>
    <w:rsid w:val="003C0331"/>
    <w:rsid w:val="003C1453"/>
    <w:rsid w:val="003C22DC"/>
    <w:rsid w:val="003C57CD"/>
    <w:rsid w:val="003C7B81"/>
    <w:rsid w:val="003D04B8"/>
    <w:rsid w:val="003D4945"/>
    <w:rsid w:val="003D49EC"/>
    <w:rsid w:val="003D653A"/>
    <w:rsid w:val="003D7B6C"/>
    <w:rsid w:val="003E0C89"/>
    <w:rsid w:val="003E1160"/>
    <w:rsid w:val="003E168A"/>
    <w:rsid w:val="003E193A"/>
    <w:rsid w:val="003E4564"/>
    <w:rsid w:val="003E5CD3"/>
    <w:rsid w:val="003E6EAF"/>
    <w:rsid w:val="003F3D68"/>
    <w:rsid w:val="003F4209"/>
    <w:rsid w:val="003F4675"/>
    <w:rsid w:val="003F5C63"/>
    <w:rsid w:val="003F5F23"/>
    <w:rsid w:val="003F6D2D"/>
    <w:rsid w:val="00400837"/>
    <w:rsid w:val="00400B15"/>
    <w:rsid w:val="004010D5"/>
    <w:rsid w:val="004022B5"/>
    <w:rsid w:val="0040333C"/>
    <w:rsid w:val="0040354D"/>
    <w:rsid w:val="00403D1E"/>
    <w:rsid w:val="0040488F"/>
    <w:rsid w:val="004056B7"/>
    <w:rsid w:val="0040641A"/>
    <w:rsid w:val="00407077"/>
    <w:rsid w:val="00410BB5"/>
    <w:rsid w:val="00410D94"/>
    <w:rsid w:val="00413239"/>
    <w:rsid w:val="00413379"/>
    <w:rsid w:val="00413689"/>
    <w:rsid w:val="00414825"/>
    <w:rsid w:val="00415FC6"/>
    <w:rsid w:val="00420582"/>
    <w:rsid w:val="004206A7"/>
    <w:rsid w:val="0042516D"/>
    <w:rsid w:val="004335BC"/>
    <w:rsid w:val="00433776"/>
    <w:rsid w:val="00435D66"/>
    <w:rsid w:val="004407E5"/>
    <w:rsid w:val="00441628"/>
    <w:rsid w:val="00443EF2"/>
    <w:rsid w:val="00444E5D"/>
    <w:rsid w:val="00450091"/>
    <w:rsid w:val="004503CF"/>
    <w:rsid w:val="004508B3"/>
    <w:rsid w:val="0045232D"/>
    <w:rsid w:val="004524C3"/>
    <w:rsid w:val="00452601"/>
    <w:rsid w:val="00455907"/>
    <w:rsid w:val="004574DA"/>
    <w:rsid w:val="004617AF"/>
    <w:rsid w:val="004623B7"/>
    <w:rsid w:val="004625A7"/>
    <w:rsid w:val="00463C4B"/>
    <w:rsid w:val="0046417E"/>
    <w:rsid w:val="00464F00"/>
    <w:rsid w:val="00465DC1"/>
    <w:rsid w:val="00480686"/>
    <w:rsid w:val="00482E11"/>
    <w:rsid w:val="0048362C"/>
    <w:rsid w:val="004845B6"/>
    <w:rsid w:val="00484B6C"/>
    <w:rsid w:val="00486719"/>
    <w:rsid w:val="00487BEE"/>
    <w:rsid w:val="00487D5D"/>
    <w:rsid w:val="004903AA"/>
    <w:rsid w:val="00492BAE"/>
    <w:rsid w:val="004A212A"/>
    <w:rsid w:val="004A2ADC"/>
    <w:rsid w:val="004A38A3"/>
    <w:rsid w:val="004A5AAA"/>
    <w:rsid w:val="004A5E72"/>
    <w:rsid w:val="004A6846"/>
    <w:rsid w:val="004A7E24"/>
    <w:rsid w:val="004B2573"/>
    <w:rsid w:val="004B26A1"/>
    <w:rsid w:val="004B3A0A"/>
    <w:rsid w:val="004B3C98"/>
    <w:rsid w:val="004B5093"/>
    <w:rsid w:val="004B728B"/>
    <w:rsid w:val="004C1A00"/>
    <w:rsid w:val="004C25F9"/>
    <w:rsid w:val="004C3C39"/>
    <w:rsid w:val="004D0974"/>
    <w:rsid w:val="004D16EE"/>
    <w:rsid w:val="004D3BCB"/>
    <w:rsid w:val="004D5690"/>
    <w:rsid w:val="004D615D"/>
    <w:rsid w:val="004D63C0"/>
    <w:rsid w:val="004D688B"/>
    <w:rsid w:val="004E5C96"/>
    <w:rsid w:val="004E7B4E"/>
    <w:rsid w:val="004F41E4"/>
    <w:rsid w:val="004F5E5D"/>
    <w:rsid w:val="0050249B"/>
    <w:rsid w:val="00502ECF"/>
    <w:rsid w:val="00504434"/>
    <w:rsid w:val="0050592E"/>
    <w:rsid w:val="00505C78"/>
    <w:rsid w:val="00507A9A"/>
    <w:rsid w:val="00511850"/>
    <w:rsid w:val="0051299F"/>
    <w:rsid w:val="00512F14"/>
    <w:rsid w:val="00513E2D"/>
    <w:rsid w:val="00513E4C"/>
    <w:rsid w:val="0051469D"/>
    <w:rsid w:val="0051516C"/>
    <w:rsid w:val="00517EE8"/>
    <w:rsid w:val="00521D9A"/>
    <w:rsid w:val="005222FB"/>
    <w:rsid w:val="00523FFC"/>
    <w:rsid w:val="00525E09"/>
    <w:rsid w:val="00535F42"/>
    <w:rsid w:val="00537688"/>
    <w:rsid w:val="00537B4E"/>
    <w:rsid w:val="00542C5C"/>
    <w:rsid w:val="00543666"/>
    <w:rsid w:val="005458C7"/>
    <w:rsid w:val="00546F10"/>
    <w:rsid w:val="00547806"/>
    <w:rsid w:val="005526E1"/>
    <w:rsid w:val="0055690A"/>
    <w:rsid w:val="005571A4"/>
    <w:rsid w:val="005577B6"/>
    <w:rsid w:val="00560B4D"/>
    <w:rsid w:val="00560FF2"/>
    <w:rsid w:val="0056181A"/>
    <w:rsid w:val="005647A7"/>
    <w:rsid w:val="005647FF"/>
    <w:rsid w:val="005664A9"/>
    <w:rsid w:val="00567B71"/>
    <w:rsid w:val="00570592"/>
    <w:rsid w:val="00574834"/>
    <w:rsid w:val="00575217"/>
    <w:rsid w:val="00576544"/>
    <w:rsid w:val="00577015"/>
    <w:rsid w:val="005829B2"/>
    <w:rsid w:val="00584432"/>
    <w:rsid w:val="00587880"/>
    <w:rsid w:val="005903D9"/>
    <w:rsid w:val="00590CE2"/>
    <w:rsid w:val="005914D1"/>
    <w:rsid w:val="00596336"/>
    <w:rsid w:val="00596ADA"/>
    <w:rsid w:val="005979E3"/>
    <w:rsid w:val="00597F5A"/>
    <w:rsid w:val="005A0093"/>
    <w:rsid w:val="005A45B6"/>
    <w:rsid w:val="005A4A0B"/>
    <w:rsid w:val="005A4C95"/>
    <w:rsid w:val="005A6DCA"/>
    <w:rsid w:val="005A6F20"/>
    <w:rsid w:val="005A7C00"/>
    <w:rsid w:val="005B1C78"/>
    <w:rsid w:val="005B2DE9"/>
    <w:rsid w:val="005B32E1"/>
    <w:rsid w:val="005C57A7"/>
    <w:rsid w:val="005C57DF"/>
    <w:rsid w:val="005C752D"/>
    <w:rsid w:val="005D077F"/>
    <w:rsid w:val="005D16AA"/>
    <w:rsid w:val="005D1CA9"/>
    <w:rsid w:val="005D2045"/>
    <w:rsid w:val="005D7C1E"/>
    <w:rsid w:val="005E161C"/>
    <w:rsid w:val="005E1F33"/>
    <w:rsid w:val="005E38C8"/>
    <w:rsid w:val="005E473C"/>
    <w:rsid w:val="005E623C"/>
    <w:rsid w:val="005E6B08"/>
    <w:rsid w:val="005E7425"/>
    <w:rsid w:val="005E7DB9"/>
    <w:rsid w:val="005F0473"/>
    <w:rsid w:val="005F0971"/>
    <w:rsid w:val="005F3F51"/>
    <w:rsid w:val="005F4482"/>
    <w:rsid w:val="005F4F94"/>
    <w:rsid w:val="005F53D6"/>
    <w:rsid w:val="005F76F9"/>
    <w:rsid w:val="00600A0E"/>
    <w:rsid w:val="00600D43"/>
    <w:rsid w:val="00601126"/>
    <w:rsid w:val="00601569"/>
    <w:rsid w:val="00604EA5"/>
    <w:rsid w:val="006078F2"/>
    <w:rsid w:val="00611FCA"/>
    <w:rsid w:val="00617BF2"/>
    <w:rsid w:val="00620BF5"/>
    <w:rsid w:val="0062116B"/>
    <w:rsid w:val="006212EE"/>
    <w:rsid w:val="006236BD"/>
    <w:rsid w:val="006238B3"/>
    <w:rsid w:val="0062516C"/>
    <w:rsid w:val="00625199"/>
    <w:rsid w:val="00625710"/>
    <w:rsid w:val="00625834"/>
    <w:rsid w:val="006306C7"/>
    <w:rsid w:val="006310C7"/>
    <w:rsid w:val="00632B1A"/>
    <w:rsid w:val="0063308D"/>
    <w:rsid w:val="00635AB2"/>
    <w:rsid w:val="00636E3A"/>
    <w:rsid w:val="00640637"/>
    <w:rsid w:val="006412F7"/>
    <w:rsid w:val="00641503"/>
    <w:rsid w:val="00643A0A"/>
    <w:rsid w:val="00644CCE"/>
    <w:rsid w:val="006452B5"/>
    <w:rsid w:val="0064599A"/>
    <w:rsid w:val="00646165"/>
    <w:rsid w:val="00654C43"/>
    <w:rsid w:val="0066050C"/>
    <w:rsid w:val="00661B5C"/>
    <w:rsid w:val="0066297C"/>
    <w:rsid w:val="0066353D"/>
    <w:rsid w:val="006661FD"/>
    <w:rsid w:val="00667016"/>
    <w:rsid w:val="00670981"/>
    <w:rsid w:val="00677B45"/>
    <w:rsid w:val="0068364E"/>
    <w:rsid w:val="006850F8"/>
    <w:rsid w:val="00687FBF"/>
    <w:rsid w:val="00690015"/>
    <w:rsid w:val="0069320F"/>
    <w:rsid w:val="00693CE4"/>
    <w:rsid w:val="006943C5"/>
    <w:rsid w:val="006948C2"/>
    <w:rsid w:val="006954DE"/>
    <w:rsid w:val="006A1DCE"/>
    <w:rsid w:val="006A2DD7"/>
    <w:rsid w:val="006A4447"/>
    <w:rsid w:val="006A59CA"/>
    <w:rsid w:val="006A5B0C"/>
    <w:rsid w:val="006A6160"/>
    <w:rsid w:val="006A62DB"/>
    <w:rsid w:val="006A6A66"/>
    <w:rsid w:val="006A763E"/>
    <w:rsid w:val="006A7A55"/>
    <w:rsid w:val="006B0066"/>
    <w:rsid w:val="006B76CA"/>
    <w:rsid w:val="006C01A5"/>
    <w:rsid w:val="006C1450"/>
    <w:rsid w:val="006C145F"/>
    <w:rsid w:val="006C4193"/>
    <w:rsid w:val="006C766C"/>
    <w:rsid w:val="006D092D"/>
    <w:rsid w:val="006D0934"/>
    <w:rsid w:val="006D0B60"/>
    <w:rsid w:val="006D4B09"/>
    <w:rsid w:val="006D6881"/>
    <w:rsid w:val="006E0683"/>
    <w:rsid w:val="006E1233"/>
    <w:rsid w:val="006E2BEB"/>
    <w:rsid w:val="006E3108"/>
    <w:rsid w:val="006E58E4"/>
    <w:rsid w:val="006E6EA7"/>
    <w:rsid w:val="006F270D"/>
    <w:rsid w:val="006F40E7"/>
    <w:rsid w:val="006F446A"/>
    <w:rsid w:val="00700956"/>
    <w:rsid w:val="007019CB"/>
    <w:rsid w:val="0070294F"/>
    <w:rsid w:val="00702EE0"/>
    <w:rsid w:val="007117ED"/>
    <w:rsid w:val="007124D3"/>
    <w:rsid w:val="00713109"/>
    <w:rsid w:val="00713247"/>
    <w:rsid w:val="00714256"/>
    <w:rsid w:val="007160D7"/>
    <w:rsid w:val="007161F5"/>
    <w:rsid w:val="00716609"/>
    <w:rsid w:val="007201E0"/>
    <w:rsid w:val="00721C57"/>
    <w:rsid w:val="007245F0"/>
    <w:rsid w:val="00727E7A"/>
    <w:rsid w:val="00731774"/>
    <w:rsid w:val="007321D4"/>
    <w:rsid w:val="00732779"/>
    <w:rsid w:val="007335D2"/>
    <w:rsid w:val="00734C7D"/>
    <w:rsid w:val="00736F4B"/>
    <w:rsid w:val="007372A6"/>
    <w:rsid w:val="00741169"/>
    <w:rsid w:val="00741A19"/>
    <w:rsid w:val="0074233F"/>
    <w:rsid w:val="00742A20"/>
    <w:rsid w:val="007431AC"/>
    <w:rsid w:val="007446BA"/>
    <w:rsid w:val="00750FC6"/>
    <w:rsid w:val="007518B4"/>
    <w:rsid w:val="007521A5"/>
    <w:rsid w:val="007530EA"/>
    <w:rsid w:val="00756A24"/>
    <w:rsid w:val="007603DC"/>
    <w:rsid w:val="00761393"/>
    <w:rsid w:val="00764084"/>
    <w:rsid w:val="007668E5"/>
    <w:rsid w:val="00766D94"/>
    <w:rsid w:val="007709CD"/>
    <w:rsid w:val="0077289C"/>
    <w:rsid w:val="0077296E"/>
    <w:rsid w:val="00772C02"/>
    <w:rsid w:val="00773443"/>
    <w:rsid w:val="007746C4"/>
    <w:rsid w:val="0077503D"/>
    <w:rsid w:val="00777F52"/>
    <w:rsid w:val="007831EC"/>
    <w:rsid w:val="0078474D"/>
    <w:rsid w:val="00785528"/>
    <w:rsid w:val="0079011F"/>
    <w:rsid w:val="00790D77"/>
    <w:rsid w:val="00791DE4"/>
    <w:rsid w:val="00792B28"/>
    <w:rsid w:val="00794C2E"/>
    <w:rsid w:val="007952E1"/>
    <w:rsid w:val="007A5280"/>
    <w:rsid w:val="007A72D8"/>
    <w:rsid w:val="007B2895"/>
    <w:rsid w:val="007B5889"/>
    <w:rsid w:val="007B7731"/>
    <w:rsid w:val="007C0599"/>
    <w:rsid w:val="007C4BB0"/>
    <w:rsid w:val="007C5693"/>
    <w:rsid w:val="007C6D9E"/>
    <w:rsid w:val="007D1671"/>
    <w:rsid w:val="007D3C31"/>
    <w:rsid w:val="007D4F53"/>
    <w:rsid w:val="007D6AAD"/>
    <w:rsid w:val="007D7B6E"/>
    <w:rsid w:val="007E0D7F"/>
    <w:rsid w:val="007E7407"/>
    <w:rsid w:val="007F0F85"/>
    <w:rsid w:val="007F17BB"/>
    <w:rsid w:val="007F232E"/>
    <w:rsid w:val="007F470F"/>
    <w:rsid w:val="007F5DFA"/>
    <w:rsid w:val="007F792B"/>
    <w:rsid w:val="007F795A"/>
    <w:rsid w:val="007F7EE6"/>
    <w:rsid w:val="00800FC3"/>
    <w:rsid w:val="008021A7"/>
    <w:rsid w:val="0080419F"/>
    <w:rsid w:val="00807C1B"/>
    <w:rsid w:val="00812892"/>
    <w:rsid w:val="00812FAA"/>
    <w:rsid w:val="0081488F"/>
    <w:rsid w:val="00815718"/>
    <w:rsid w:val="00821FE6"/>
    <w:rsid w:val="008222AB"/>
    <w:rsid w:val="00826114"/>
    <w:rsid w:val="00826B6B"/>
    <w:rsid w:val="00827FB7"/>
    <w:rsid w:val="00830535"/>
    <w:rsid w:val="008309B2"/>
    <w:rsid w:val="00836E53"/>
    <w:rsid w:val="00837532"/>
    <w:rsid w:val="00840542"/>
    <w:rsid w:val="00841056"/>
    <w:rsid w:val="0084123D"/>
    <w:rsid w:val="0084161B"/>
    <w:rsid w:val="008417A1"/>
    <w:rsid w:val="00842990"/>
    <w:rsid w:val="00842E5F"/>
    <w:rsid w:val="00845853"/>
    <w:rsid w:val="00847981"/>
    <w:rsid w:val="00847A0F"/>
    <w:rsid w:val="00847B57"/>
    <w:rsid w:val="008500FD"/>
    <w:rsid w:val="00850ED7"/>
    <w:rsid w:val="00851778"/>
    <w:rsid w:val="0085233D"/>
    <w:rsid w:val="008531F2"/>
    <w:rsid w:val="00857F5B"/>
    <w:rsid w:val="008607DF"/>
    <w:rsid w:val="00861FC6"/>
    <w:rsid w:val="008635E0"/>
    <w:rsid w:val="00863C29"/>
    <w:rsid w:val="008643AB"/>
    <w:rsid w:val="00871179"/>
    <w:rsid w:val="0087208E"/>
    <w:rsid w:val="0087315D"/>
    <w:rsid w:val="00874409"/>
    <w:rsid w:val="00874C79"/>
    <w:rsid w:val="00876070"/>
    <w:rsid w:val="008803AA"/>
    <w:rsid w:val="00881D3F"/>
    <w:rsid w:val="00884BFA"/>
    <w:rsid w:val="00892329"/>
    <w:rsid w:val="00894767"/>
    <w:rsid w:val="008A0CA6"/>
    <w:rsid w:val="008A21EF"/>
    <w:rsid w:val="008B17D7"/>
    <w:rsid w:val="008B34D4"/>
    <w:rsid w:val="008B35DE"/>
    <w:rsid w:val="008B793F"/>
    <w:rsid w:val="008C021A"/>
    <w:rsid w:val="008C0732"/>
    <w:rsid w:val="008C0A30"/>
    <w:rsid w:val="008C1A4C"/>
    <w:rsid w:val="008C1B3C"/>
    <w:rsid w:val="008C281D"/>
    <w:rsid w:val="008C43F7"/>
    <w:rsid w:val="008C526E"/>
    <w:rsid w:val="008C76E2"/>
    <w:rsid w:val="008D0060"/>
    <w:rsid w:val="008D4F20"/>
    <w:rsid w:val="008D505C"/>
    <w:rsid w:val="008D5454"/>
    <w:rsid w:val="008D699C"/>
    <w:rsid w:val="008D77DF"/>
    <w:rsid w:val="008E0664"/>
    <w:rsid w:val="008E0A2C"/>
    <w:rsid w:val="008E0A42"/>
    <w:rsid w:val="008E16DB"/>
    <w:rsid w:val="008E1B89"/>
    <w:rsid w:val="008E2129"/>
    <w:rsid w:val="008E22EF"/>
    <w:rsid w:val="008E4EAA"/>
    <w:rsid w:val="008E7922"/>
    <w:rsid w:val="008F0FE9"/>
    <w:rsid w:val="008F2B69"/>
    <w:rsid w:val="008F2D27"/>
    <w:rsid w:val="00903A15"/>
    <w:rsid w:val="0090473A"/>
    <w:rsid w:val="00907D34"/>
    <w:rsid w:val="00911C02"/>
    <w:rsid w:val="009123E3"/>
    <w:rsid w:val="00914699"/>
    <w:rsid w:val="0091517B"/>
    <w:rsid w:val="009159B0"/>
    <w:rsid w:val="00917F90"/>
    <w:rsid w:val="00920C3E"/>
    <w:rsid w:val="00921D94"/>
    <w:rsid w:val="009222D5"/>
    <w:rsid w:val="00922BBE"/>
    <w:rsid w:val="0092498E"/>
    <w:rsid w:val="00924D84"/>
    <w:rsid w:val="009259C5"/>
    <w:rsid w:val="00925EF9"/>
    <w:rsid w:val="00927727"/>
    <w:rsid w:val="00927E0C"/>
    <w:rsid w:val="00930371"/>
    <w:rsid w:val="0093269C"/>
    <w:rsid w:val="0093291D"/>
    <w:rsid w:val="00933902"/>
    <w:rsid w:val="00936984"/>
    <w:rsid w:val="00937FEB"/>
    <w:rsid w:val="009453A2"/>
    <w:rsid w:val="0094713F"/>
    <w:rsid w:val="00947345"/>
    <w:rsid w:val="00951414"/>
    <w:rsid w:val="009523A3"/>
    <w:rsid w:val="00952DCF"/>
    <w:rsid w:val="00953B8F"/>
    <w:rsid w:val="009572CC"/>
    <w:rsid w:val="0096112F"/>
    <w:rsid w:val="009617E2"/>
    <w:rsid w:val="00961E48"/>
    <w:rsid w:val="00962C47"/>
    <w:rsid w:val="00977F9D"/>
    <w:rsid w:val="00977FB1"/>
    <w:rsid w:val="009805A1"/>
    <w:rsid w:val="00981967"/>
    <w:rsid w:val="00985910"/>
    <w:rsid w:val="00986129"/>
    <w:rsid w:val="00986B76"/>
    <w:rsid w:val="00986C24"/>
    <w:rsid w:val="00990526"/>
    <w:rsid w:val="009924D8"/>
    <w:rsid w:val="00993670"/>
    <w:rsid w:val="009951B8"/>
    <w:rsid w:val="00996106"/>
    <w:rsid w:val="009A20D8"/>
    <w:rsid w:val="009A3A32"/>
    <w:rsid w:val="009A7FC7"/>
    <w:rsid w:val="009B34EF"/>
    <w:rsid w:val="009B3C88"/>
    <w:rsid w:val="009B488A"/>
    <w:rsid w:val="009C0887"/>
    <w:rsid w:val="009C4DA3"/>
    <w:rsid w:val="009C59AA"/>
    <w:rsid w:val="009C5F66"/>
    <w:rsid w:val="009C7B27"/>
    <w:rsid w:val="009D018E"/>
    <w:rsid w:val="009D4F6C"/>
    <w:rsid w:val="009D5598"/>
    <w:rsid w:val="009D5718"/>
    <w:rsid w:val="009D5F8C"/>
    <w:rsid w:val="009D69C4"/>
    <w:rsid w:val="009E01FB"/>
    <w:rsid w:val="009E0BED"/>
    <w:rsid w:val="009E2574"/>
    <w:rsid w:val="009E4158"/>
    <w:rsid w:val="009E5548"/>
    <w:rsid w:val="009F1D16"/>
    <w:rsid w:val="009F59C5"/>
    <w:rsid w:val="009F6B20"/>
    <w:rsid w:val="009F70D9"/>
    <w:rsid w:val="009F7BD0"/>
    <w:rsid w:val="00A00D4D"/>
    <w:rsid w:val="00A032D9"/>
    <w:rsid w:val="00A0373C"/>
    <w:rsid w:val="00A05D70"/>
    <w:rsid w:val="00A06846"/>
    <w:rsid w:val="00A07B1F"/>
    <w:rsid w:val="00A104E2"/>
    <w:rsid w:val="00A1154F"/>
    <w:rsid w:val="00A116DA"/>
    <w:rsid w:val="00A12CA2"/>
    <w:rsid w:val="00A1340B"/>
    <w:rsid w:val="00A13A53"/>
    <w:rsid w:val="00A148B4"/>
    <w:rsid w:val="00A15E5C"/>
    <w:rsid w:val="00A162F1"/>
    <w:rsid w:val="00A16C05"/>
    <w:rsid w:val="00A20A7F"/>
    <w:rsid w:val="00A23407"/>
    <w:rsid w:val="00A3046B"/>
    <w:rsid w:val="00A30593"/>
    <w:rsid w:val="00A31A01"/>
    <w:rsid w:val="00A31E1A"/>
    <w:rsid w:val="00A31F8B"/>
    <w:rsid w:val="00A35C37"/>
    <w:rsid w:val="00A37280"/>
    <w:rsid w:val="00A511DB"/>
    <w:rsid w:val="00A51BB3"/>
    <w:rsid w:val="00A528E5"/>
    <w:rsid w:val="00A52BF7"/>
    <w:rsid w:val="00A543CA"/>
    <w:rsid w:val="00A54910"/>
    <w:rsid w:val="00A558DE"/>
    <w:rsid w:val="00A637C8"/>
    <w:rsid w:val="00A71E8A"/>
    <w:rsid w:val="00A735AF"/>
    <w:rsid w:val="00A77EBB"/>
    <w:rsid w:val="00A815B0"/>
    <w:rsid w:val="00A836F7"/>
    <w:rsid w:val="00A8441D"/>
    <w:rsid w:val="00A86197"/>
    <w:rsid w:val="00A90A23"/>
    <w:rsid w:val="00A93B77"/>
    <w:rsid w:val="00A95163"/>
    <w:rsid w:val="00A951BE"/>
    <w:rsid w:val="00A95C56"/>
    <w:rsid w:val="00A96E77"/>
    <w:rsid w:val="00A97BA7"/>
    <w:rsid w:val="00AA0AEE"/>
    <w:rsid w:val="00AA2129"/>
    <w:rsid w:val="00AA2928"/>
    <w:rsid w:val="00AA2F8D"/>
    <w:rsid w:val="00AA31C7"/>
    <w:rsid w:val="00AA324F"/>
    <w:rsid w:val="00AA4290"/>
    <w:rsid w:val="00AA462C"/>
    <w:rsid w:val="00AA5C6C"/>
    <w:rsid w:val="00AA5F5A"/>
    <w:rsid w:val="00AA6067"/>
    <w:rsid w:val="00AA6B20"/>
    <w:rsid w:val="00AB12D3"/>
    <w:rsid w:val="00AB169E"/>
    <w:rsid w:val="00AB2691"/>
    <w:rsid w:val="00AB398C"/>
    <w:rsid w:val="00AB66D7"/>
    <w:rsid w:val="00AB71E7"/>
    <w:rsid w:val="00AC229F"/>
    <w:rsid w:val="00AC234A"/>
    <w:rsid w:val="00AC2CCC"/>
    <w:rsid w:val="00AC3531"/>
    <w:rsid w:val="00AC3BBE"/>
    <w:rsid w:val="00AC5596"/>
    <w:rsid w:val="00AD17AD"/>
    <w:rsid w:val="00AE12CB"/>
    <w:rsid w:val="00AE1410"/>
    <w:rsid w:val="00AE2012"/>
    <w:rsid w:val="00AE3DE1"/>
    <w:rsid w:val="00AE4B76"/>
    <w:rsid w:val="00AE5412"/>
    <w:rsid w:val="00AE5E3A"/>
    <w:rsid w:val="00AE7211"/>
    <w:rsid w:val="00AE7328"/>
    <w:rsid w:val="00AF47E1"/>
    <w:rsid w:val="00AF71A7"/>
    <w:rsid w:val="00AF7B51"/>
    <w:rsid w:val="00B0223B"/>
    <w:rsid w:val="00B055F2"/>
    <w:rsid w:val="00B06D1E"/>
    <w:rsid w:val="00B127B7"/>
    <w:rsid w:val="00B13785"/>
    <w:rsid w:val="00B13DD5"/>
    <w:rsid w:val="00B15B2E"/>
    <w:rsid w:val="00B222C5"/>
    <w:rsid w:val="00B22B28"/>
    <w:rsid w:val="00B22C08"/>
    <w:rsid w:val="00B251D2"/>
    <w:rsid w:val="00B26ABD"/>
    <w:rsid w:val="00B270F8"/>
    <w:rsid w:val="00B27D95"/>
    <w:rsid w:val="00B30E99"/>
    <w:rsid w:val="00B31C93"/>
    <w:rsid w:val="00B31F4A"/>
    <w:rsid w:val="00B3532D"/>
    <w:rsid w:val="00B36125"/>
    <w:rsid w:val="00B371C2"/>
    <w:rsid w:val="00B3769E"/>
    <w:rsid w:val="00B37FEC"/>
    <w:rsid w:val="00B40867"/>
    <w:rsid w:val="00B418A0"/>
    <w:rsid w:val="00B42C8E"/>
    <w:rsid w:val="00B4488A"/>
    <w:rsid w:val="00B44B9A"/>
    <w:rsid w:val="00B46163"/>
    <w:rsid w:val="00B52586"/>
    <w:rsid w:val="00B5489C"/>
    <w:rsid w:val="00B57FD6"/>
    <w:rsid w:val="00B604F8"/>
    <w:rsid w:val="00B65E4D"/>
    <w:rsid w:val="00B7153E"/>
    <w:rsid w:val="00B71AEC"/>
    <w:rsid w:val="00B74269"/>
    <w:rsid w:val="00B75AB1"/>
    <w:rsid w:val="00B77B00"/>
    <w:rsid w:val="00B8361E"/>
    <w:rsid w:val="00B84ADB"/>
    <w:rsid w:val="00B85D5A"/>
    <w:rsid w:val="00B87D78"/>
    <w:rsid w:val="00B91E6A"/>
    <w:rsid w:val="00B9414E"/>
    <w:rsid w:val="00B9431E"/>
    <w:rsid w:val="00B96770"/>
    <w:rsid w:val="00B96817"/>
    <w:rsid w:val="00B97B9A"/>
    <w:rsid w:val="00B97CAF"/>
    <w:rsid w:val="00BA1AAA"/>
    <w:rsid w:val="00BA1F98"/>
    <w:rsid w:val="00BA5B87"/>
    <w:rsid w:val="00BB1A5C"/>
    <w:rsid w:val="00BB4D04"/>
    <w:rsid w:val="00BB4FE8"/>
    <w:rsid w:val="00BB6451"/>
    <w:rsid w:val="00BC0FB0"/>
    <w:rsid w:val="00BC4057"/>
    <w:rsid w:val="00BC41F1"/>
    <w:rsid w:val="00BC611A"/>
    <w:rsid w:val="00BC64BD"/>
    <w:rsid w:val="00BC69BF"/>
    <w:rsid w:val="00BD27C6"/>
    <w:rsid w:val="00BD290C"/>
    <w:rsid w:val="00BD30D6"/>
    <w:rsid w:val="00BD4A2D"/>
    <w:rsid w:val="00BD602A"/>
    <w:rsid w:val="00BD76A0"/>
    <w:rsid w:val="00BD775A"/>
    <w:rsid w:val="00BE03AB"/>
    <w:rsid w:val="00BE481C"/>
    <w:rsid w:val="00BE6718"/>
    <w:rsid w:val="00BE72A5"/>
    <w:rsid w:val="00BF13AA"/>
    <w:rsid w:val="00BF1B9F"/>
    <w:rsid w:val="00BF3DE3"/>
    <w:rsid w:val="00BF536A"/>
    <w:rsid w:val="00BF78F1"/>
    <w:rsid w:val="00C018AA"/>
    <w:rsid w:val="00C027BD"/>
    <w:rsid w:val="00C02CF7"/>
    <w:rsid w:val="00C03936"/>
    <w:rsid w:val="00C0481A"/>
    <w:rsid w:val="00C0525D"/>
    <w:rsid w:val="00C0530A"/>
    <w:rsid w:val="00C05F73"/>
    <w:rsid w:val="00C07D86"/>
    <w:rsid w:val="00C10626"/>
    <w:rsid w:val="00C12A8F"/>
    <w:rsid w:val="00C15C64"/>
    <w:rsid w:val="00C16C71"/>
    <w:rsid w:val="00C17237"/>
    <w:rsid w:val="00C219BF"/>
    <w:rsid w:val="00C21E87"/>
    <w:rsid w:val="00C22242"/>
    <w:rsid w:val="00C22451"/>
    <w:rsid w:val="00C22B56"/>
    <w:rsid w:val="00C245D2"/>
    <w:rsid w:val="00C25774"/>
    <w:rsid w:val="00C269FF"/>
    <w:rsid w:val="00C26C5C"/>
    <w:rsid w:val="00C35DA0"/>
    <w:rsid w:val="00C36BF1"/>
    <w:rsid w:val="00C400F8"/>
    <w:rsid w:val="00C4013E"/>
    <w:rsid w:val="00C42FCD"/>
    <w:rsid w:val="00C43600"/>
    <w:rsid w:val="00C45BAA"/>
    <w:rsid w:val="00C51EE7"/>
    <w:rsid w:val="00C53C8C"/>
    <w:rsid w:val="00C54D38"/>
    <w:rsid w:val="00C557DC"/>
    <w:rsid w:val="00C567A4"/>
    <w:rsid w:val="00C57064"/>
    <w:rsid w:val="00C603C1"/>
    <w:rsid w:val="00C611EB"/>
    <w:rsid w:val="00C616BF"/>
    <w:rsid w:val="00C6234E"/>
    <w:rsid w:val="00C63092"/>
    <w:rsid w:val="00C63AAC"/>
    <w:rsid w:val="00C63CEF"/>
    <w:rsid w:val="00C64FEB"/>
    <w:rsid w:val="00C65291"/>
    <w:rsid w:val="00C654E5"/>
    <w:rsid w:val="00C703C6"/>
    <w:rsid w:val="00C7283F"/>
    <w:rsid w:val="00C72895"/>
    <w:rsid w:val="00C73A54"/>
    <w:rsid w:val="00C81BB0"/>
    <w:rsid w:val="00C839EE"/>
    <w:rsid w:val="00C84C71"/>
    <w:rsid w:val="00C851A3"/>
    <w:rsid w:val="00C85E0F"/>
    <w:rsid w:val="00C85FF6"/>
    <w:rsid w:val="00C866A8"/>
    <w:rsid w:val="00C86F82"/>
    <w:rsid w:val="00C91C2F"/>
    <w:rsid w:val="00C92283"/>
    <w:rsid w:val="00C92D01"/>
    <w:rsid w:val="00C93317"/>
    <w:rsid w:val="00C9343B"/>
    <w:rsid w:val="00C93FBC"/>
    <w:rsid w:val="00C946D1"/>
    <w:rsid w:val="00C972AB"/>
    <w:rsid w:val="00CA03C0"/>
    <w:rsid w:val="00CA14A6"/>
    <w:rsid w:val="00CA3B8D"/>
    <w:rsid w:val="00CA446F"/>
    <w:rsid w:val="00CB096E"/>
    <w:rsid w:val="00CB491C"/>
    <w:rsid w:val="00CB6946"/>
    <w:rsid w:val="00CB7737"/>
    <w:rsid w:val="00CC059A"/>
    <w:rsid w:val="00CC231D"/>
    <w:rsid w:val="00CC5B0A"/>
    <w:rsid w:val="00CC640F"/>
    <w:rsid w:val="00CD3009"/>
    <w:rsid w:val="00CD3269"/>
    <w:rsid w:val="00CD3B8A"/>
    <w:rsid w:val="00CD50F6"/>
    <w:rsid w:val="00CD60A5"/>
    <w:rsid w:val="00CD7C30"/>
    <w:rsid w:val="00CD7E62"/>
    <w:rsid w:val="00CE130B"/>
    <w:rsid w:val="00CE249A"/>
    <w:rsid w:val="00CE29FA"/>
    <w:rsid w:val="00CE3B17"/>
    <w:rsid w:val="00CE3BFB"/>
    <w:rsid w:val="00CE40BB"/>
    <w:rsid w:val="00CE43FE"/>
    <w:rsid w:val="00CE62B5"/>
    <w:rsid w:val="00CE7071"/>
    <w:rsid w:val="00CF089A"/>
    <w:rsid w:val="00CF2751"/>
    <w:rsid w:val="00CF296E"/>
    <w:rsid w:val="00CF6AB9"/>
    <w:rsid w:val="00CF74CE"/>
    <w:rsid w:val="00D00D8B"/>
    <w:rsid w:val="00D018E4"/>
    <w:rsid w:val="00D03641"/>
    <w:rsid w:val="00D045E7"/>
    <w:rsid w:val="00D0533F"/>
    <w:rsid w:val="00D05E77"/>
    <w:rsid w:val="00D079D4"/>
    <w:rsid w:val="00D07E03"/>
    <w:rsid w:val="00D10FFD"/>
    <w:rsid w:val="00D13247"/>
    <w:rsid w:val="00D132C6"/>
    <w:rsid w:val="00D13341"/>
    <w:rsid w:val="00D1492E"/>
    <w:rsid w:val="00D15582"/>
    <w:rsid w:val="00D16F8F"/>
    <w:rsid w:val="00D2165D"/>
    <w:rsid w:val="00D21D7C"/>
    <w:rsid w:val="00D21FF8"/>
    <w:rsid w:val="00D225D8"/>
    <w:rsid w:val="00D2489E"/>
    <w:rsid w:val="00D24B59"/>
    <w:rsid w:val="00D26449"/>
    <w:rsid w:val="00D266D1"/>
    <w:rsid w:val="00D3149A"/>
    <w:rsid w:val="00D36315"/>
    <w:rsid w:val="00D41CFA"/>
    <w:rsid w:val="00D430D7"/>
    <w:rsid w:val="00D4318D"/>
    <w:rsid w:val="00D44011"/>
    <w:rsid w:val="00D4600E"/>
    <w:rsid w:val="00D468DF"/>
    <w:rsid w:val="00D550C3"/>
    <w:rsid w:val="00D62321"/>
    <w:rsid w:val="00D63E3F"/>
    <w:rsid w:val="00D6710D"/>
    <w:rsid w:val="00D70109"/>
    <w:rsid w:val="00D736FA"/>
    <w:rsid w:val="00D73C60"/>
    <w:rsid w:val="00D74E91"/>
    <w:rsid w:val="00D763BF"/>
    <w:rsid w:val="00D767B2"/>
    <w:rsid w:val="00D80236"/>
    <w:rsid w:val="00D82907"/>
    <w:rsid w:val="00D84236"/>
    <w:rsid w:val="00D853B0"/>
    <w:rsid w:val="00D856C8"/>
    <w:rsid w:val="00D86479"/>
    <w:rsid w:val="00D8658F"/>
    <w:rsid w:val="00D8738F"/>
    <w:rsid w:val="00D90050"/>
    <w:rsid w:val="00D91DEF"/>
    <w:rsid w:val="00D93847"/>
    <w:rsid w:val="00D94A53"/>
    <w:rsid w:val="00D952C6"/>
    <w:rsid w:val="00D97441"/>
    <w:rsid w:val="00DA6144"/>
    <w:rsid w:val="00DB00CE"/>
    <w:rsid w:val="00DC0778"/>
    <w:rsid w:val="00DC3288"/>
    <w:rsid w:val="00DC37C1"/>
    <w:rsid w:val="00DC4F0D"/>
    <w:rsid w:val="00DC6F48"/>
    <w:rsid w:val="00DD0026"/>
    <w:rsid w:val="00DD1D52"/>
    <w:rsid w:val="00DE15D4"/>
    <w:rsid w:val="00DE2443"/>
    <w:rsid w:val="00DE4E27"/>
    <w:rsid w:val="00DE66E2"/>
    <w:rsid w:val="00DE675B"/>
    <w:rsid w:val="00DE6F93"/>
    <w:rsid w:val="00DE73F5"/>
    <w:rsid w:val="00DF03EB"/>
    <w:rsid w:val="00DF0815"/>
    <w:rsid w:val="00DF33B5"/>
    <w:rsid w:val="00DF33C3"/>
    <w:rsid w:val="00DF6DD6"/>
    <w:rsid w:val="00DF6ED0"/>
    <w:rsid w:val="00DF7419"/>
    <w:rsid w:val="00E0100F"/>
    <w:rsid w:val="00E01C02"/>
    <w:rsid w:val="00E0584E"/>
    <w:rsid w:val="00E07421"/>
    <w:rsid w:val="00E07643"/>
    <w:rsid w:val="00E11F51"/>
    <w:rsid w:val="00E123F0"/>
    <w:rsid w:val="00E12616"/>
    <w:rsid w:val="00E13660"/>
    <w:rsid w:val="00E13D1B"/>
    <w:rsid w:val="00E169F9"/>
    <w:rsid w:val="00E17C13"/>
    <w:rsid w:val="00E21BD0"/>
    <w:rsid w:val="00E23300"/>
    <w:rsid w:val="00E30AC3"/>
    <w:rsid w:val="00E31ABC"/>
    <w:rsid w:val="00E32B37"/>
    <w:rsid w:val="00E3367A"/>
    <w:rsid w:val="00E40C1E"/>
    <w:rsid w:val="00E41620"/>
    <w:rsid w:val="00E41A75"/>
    <w:rsid w:val="00E42854"/>
    <w:rsid w:val="00E43210"/>
    <w:rsid w:val="00E50FD3"/>
    <w:rsid w:val="00E51250"/>
    <w:rsid w:val="00E514E5"/>
    <w:rsid w:val="00E518CC"/>
    <w:rsid w:val="00E53C53"/>
    <w:rsid w:val="00E56CAD"/>
    <w:rsid w:val="00E57718"/>
    <w:rsid w:val="00E57C6D"/>
    <w:rsid w:val="00E6015A"/>
    <w:rsid w:val="00E61CEE"/>
    <w:rsid w:val="00E63B3E"/>
    <w:rsid w:val="00E63D4A"/>
    <w:rsid w:val="00E701B0"/>
    <w:rsid w:val="00E71BEB"/>
    <w:rsid w:val="00E729E2"/>
    <w:rsid w:val="00E76681"/>
    <w:rsid w:val="00E77FD0"/>
    <w:rsid w:val="00E82915"/>
    <w:rsid w:val="00E82AA2"/>
    <w:rsid w:val="00E84FC7"/>
    <w:rsid w:val="00E851FF"/>
    <w:rsid w:val="00E85887"/>
    <w:rsid w:val="00E86309"/>
    <w:rsid w:val="00E874C1"/>
    <w:rsid w:val="00E91B61"/>
    <w:rsid w:val="00E93A12"/>
    <w:rsid w:val="00E94FA4"/>
    <w:rsid w:val="00E977BD"/>
    <w:rsid w:val="00EA3FBC"/>
    <w:rsid w:val="00EA66E3"/>
    <w:rsid w:val="00EA6E92"/>
    <w:rsid w:val="00EB250D"/>
    <w:rsid w:val="00EB26A5"/>
    <w:rsid w:val="00EB3E6D"/>
    <w:rsid w:val="00EB416E"/>
    <w:rsid w:val="00EB4F4A"/>
    <w:rsid w:val="00EB7F9C"/>
    <w:rsid w:val="00EC0390"/>
    <w:rsid w:val="00EC10A3"/>
    <w:rsid w:val="00EC1A32"/>
    <w:rsid w:val="00EC2F3B"/>
    <w:rsid w:val="00EC598C"/>
    <w:rsid w:val="00EC5C4B"/>
    <w:rsid w:val="00EC6041"/>
    <w:rsid w:val="00EC61A7"/>
    <w:rsid w:val="00EC6B0D"/>
    <w:rsid w:val="00EC784D"/>
    <w:rsid w:val="00ED206F"/>
    <w:rsid w:val="00ED2F74"/>
    <w:rsid w:val="00ED562C"/>
    <w:rsid w:val="00ED5E82"/>
    <w:rsid w:val="00EE0140"/>
    <w:rsid w:val="00EE32B5"/>
    <w:rsid w:val="00EE4F63"/>
    <w:rsid w:val="00EE5958"/>
    <w:rsid w:val="00EE7CB1"/>
    <w:rsid w:val="00EF0927"/>
    <w:rsid w:val="00EF1220"/>
    <w:rsid w:val="00EF367E"/>
    <w:rsid w:val="00EF3EFD"/>
    <w:rsid w:val="00F00B31"/>
    <w:rsid w:val="00F00DD1"/>
    <w:rsid w:val="00F02CBC"/>
    <w:rsid w:val="00F02D32"/>
    <w:rsid w:val="00F07B13"/>
    <w:rsid w:val="00F10305"/>
    <w:rsid w:val="00F11A9E"/>
    <w:rsid w:val="00F1246D"/>
    <w:rsid w:val="00F13A27"/>
    <w:rsid w:val="00F143F8"/>
    <w:rsid w:val="00F14472"/>
    <w:rsid w:val="00F154EB"/>
    <w:rsid w:val="00F20EBB"/>
    <w:rsid w:val="00F2118C"/>
    <w:rsid w:val="00F21EB1"/>
    <w:rsid w:val="00F2314B"/>
    <w:rsid w:val="00F2400E"/>
    <w:rsid w:val="00F2427F"/>
    <w:rsid w:val="00F24C46"/>
    <w:rsid w:val="00F313FD"/>
    <w:rsid w:val="00F318E5"/>
    <w:rsid w:val="00F319B4"/>
    <w:rsid w:val="00F32F9E"/>
    <w:rsid w:val="00F36F88"/>
    <w:rsid w:val="00F40617"/>
    <w:rsid w:val="00F40F0B"/>
    <w:rsid w:val="00F41CC1"/>
    <w:rsid w:val="00F45936"/>
    <w:rsid w:val="00F471B3"/>
    <w:rsid w:val="00F50354"/>
    <w:rsid w:val="00F55887"/>
    <w:rsid w:val="00F55C44"/>
    <w:rsid w:val="00F60A8F"/>
    <w:rsid w:val="00F6193E"/>
    <w:rsid w:val="00F61C84"/>
    <w:rsid w:val="00F647B6"/>
    <w:rsid w:val="00F649F5"/>
    <w:rsid w:val="00F6704F"/>
    <w:rsid w:val="00F67527"/>
    <w:rsid w:val="00F71AD4"/>
    <w:rsid w:val="00F76EC5"/>
    <w:rsid w:val="00F7735E"/>
    <w:rsid w:val="00F7784A"/>
    <w:rsid w:val="00F804A6"/>
    <w:rsid w:val="00F82210"/>
    <w:rsid w:val="00F82749"/>
    <w:rsid w:val="00F840C5"/>
    <w:rsid w:val="00F857C8"/>
    <w:rsid w:val="00F8598D"/>
    <w:rsid w:val="00F85A0B"/>
    <w:rsid w:val="00F85D6E"/>
    <w:rsid w:val="00F8673D"/>
    <w:rsid w:val="00F87343"/>
    <w:rsid w:val="00F921FF"/>
    <w:rsid w:val="00F96428"/>
    <w:rsid w:val="00FA32D0"/>
    <w:rsid w:val="00FA334F"/>
    <w:rsid w:val="00FA33E6"/>
    <w:rsid w:val="00FA3FE1"/>
    <w:rsid w:val="00FB1C24"/>
    <w:rsid w:val="00FB4081"/>
    <w:rsid w:val="00FB6B17"/>
    <w:rsid w:val="00FB6E49"/>
    <w:rsid w:val="00FC1872"/>
    <w:rsid w:val="00FC19F9"/>
    <w:rsid w:val="00FC3060"/>
    <w:rsid w:val="00FC4A83"/>
    <w:rsid w:val="00FC5175"/>
    <w:rsid w:val="00FC6983"/>
    <w:rsid w:val="00FD7674"/>
    <w:rsid w:val="00FE1E1C"/>
    <w:rsid w:val="00FE2014"/>
    <w:rsid w:val="00FE236E"/>
    <w:rsid w:val="00FE6E4F"/>
    <w:rsid w:val="00FE7048"/>
    <w:rsid w:val="00FE7E78"/>
    <w:rsid w:val="00FF3EA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30369A52"/>
  <w15:chartTrackingRefBased/>
  <w15:docId w15:val="{E1DE6353-B161-4DEF-A3E6-48CA7018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Shift Ctrl 1),Titre II,Headnum 1,(Shift Ctrl 1)1,Titre II1,Headnum 11,(Shift Ctrl 1)2,Titre II2,Headnum 12,(Shift Ctrl 1)3,Titre II3,Headnum 13,(Shift Ctrl 1)4,Titre II4,Headnum 14,Titre II5"/>
    <w:basedOn w:val="Normal"/>
    <w:next w:val="Texte"/>
    <w:link w:val="Titre1Car"/>
    <w:autoRedefine/>
    <w:qFormat/>
    <w:rsid w:val="0051469D"/>
    <w:pPr>
      <w:keepNext/>
      <w:numPr>
        <w:numId w:val="28"/>
      </w:numPr>
      <w:spacing w:before="240" w:after="240"/>
      <w:ind w:left="357" w:hanging="357"/>
      <w:outlineLvl w:val="0"/>
    </w:pPr>
    <w:rPr>
      <w:rFonts w:cs="Arial"/>
      <w:b/>
      <w:bCs/>
      <w:kern w:val="32"/>
      <w:sz w:val="28"/>
      <w:szCs w:val="36"/>
    </w:rPr>
  </w:style>
  <w:style w:type="paragraph" w:styleId="Titre2">
    <w:name w:val="heading 2"/>
    <w:aliases w:val="Titre 1.,H2,h2,2,Header 2,heading 2,Heading2,Heading21,Titre 21,t2.T2,H21,Fonctionnalité,T2,Titre 2 SQ,Title1,l2,h21,21,Header 21,l21,h22,22,Header 22,l22,h23,23,Header 23,l23,h24,24,Header 24,l24,h25,25,Header 25,l25,h26,26,Header 26,l26,h27"/>
    <w:basedOn w:val="Normal"/>
    <w:next w:val="Normal"/>
    <w:link w:val="Titre2Car"/>
    <w:autoRedefine/>
    <w:qFormat/>
    <w:rsid w:val="006A6A66"/>
    <w:pPr>
      <w:keepNext/>
      <w:numPr>
        <w:numId w:val="26"/>
      </w:numPr>
      <w:spacing w:before="240" w:after="120"/>
      <w:outlineLvl w:val="1"/>
    </w:pPr>
    <w:rPr>
      <w:rFonts w:cs="Arial"/>
      <w:b/>
      <w:bCs/>
      <w:iCs/>
      <w:color w:val="000000"/>
      <w:sz w:val="24"/>
      <w:szCs w:val="28"/>
    </w:rPr>
  </w:style>
  <w:style w:type="paragraph" w:styleId="Titre3">
    <w:name w:val="heading 3"/>
    <w:aliases w:val="Titre 2. 2.1"/>
    <w:basedOn w:val="Normal"/>
    <w:next w:val="Texte"/>
    <w:autoRedefine/>
    <w:qFormat/>
    <w:rsid w:val="00C703C6"/>
    <w:pPr>
      <w:keepNext/>
      <w:numPr>
        <w:numId w:val="19"/>
      </w:numPr>
      <w:spacing w:before="240" w:after="120"/>
      <w:outlineLvl w:val="2"/>
    </w:pPr>
    <w:rPr>
      <w:rFonts w:cs="Arial"/>
      <w:b/>
      <w:bCs/>
      <w:sz w:val="24"/>
      <w:szCs w:val="26"/>
    </w:rPr>
  </w:style>
  <w:style w:type="paragraph" w:styleId="Titre4">
    <w:name w:val="heading 4"/>
    <w:aliases w:val="Titre 3.1.1"/>
    <w:basedOn w:val="Normal"/>
    <w:next w:val="Texte"/>
    <w:autoRedefine/>
    <w:qFormat/>
    <w:rsid w:val="003D4945"/>
    <w:pPr>
      <w:keepNext/>
      <w:numPr>
        <w:numId w:val="31"/>
      </w:numPr>
      <w:tabs>
        <w:tab w:val="left" w:pos="1134"/>
      </w:tabs>
      <w:spacing w:before="120" w:after="120"/>
      <w:outlineLvl w:val="3"/>
    </w:pPr>
    <w:rPr>
      <w:b/>
      <w:bCs/>
      <w:szCs w:val="20"/>
    </w:rPr>
  </w:style>
  <w:style w:type="paragraph" w:styleId="Titre5">
    <w:name w:val="heading 5"/>
    <w:aliases w:val="Titre 3.1.1.1"/>
    <w:basedOn w:val="Normal"/>
    <w:next w:val="Normal"/>
    <w:autoRedefine/>
    <w:qFormat/>
    <w:rsid w:val="00A97BA7"/>
    <w:pPr>
      <w:numPr>
        <w:numId w:val="33"/>
      </w:numPr>
      <w:spacing w:before="120" w:after="60"/>
      <w:outlineLvl w:val="4"/>
    </w:pPr>
    <w:rPr>
      <w:bCs/>
      <w:iCs/>
      <w:szCs w:val="26"/>
      <w:u w:val="single"/>
    </w:rPr>
  </w:style>
  <w:style w:type="paragraph" w:styleId="Titre6">
    <w:name w:val="heading 6"/>
    <w:aliases w:val="h6,l6,hsm"/>
    <w:basedOn w:val="Normal"/>
    <w:next w:val="Normal"/>
    <w:qFormat/>
    <w:rsid w:val="00CD3269"/>
    <w:p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aliases w:val="TexteTitre1 Car,H1 Car,co Car,Level a Car,h1 Car,hnn Car,Heading no number Car,(Shift Ctrl 1) Car,Titre II Car,Headnum 1 Car,(Shift Ctrl 1)1 Car,Titre II1 Car,Headnum 11 Car,(Shift Ctrl 1)2 Car,Titre II2 Car,Headnum 12 Car,Titre II3 Car"/>
    <w:link w:val="Titre1"/>
    <w:rsid w:val="0051469D"/>
    <w:rPr>
      <w:rFonts w:ascii="Helvetica 55 Roman" w:hAnsi="Helvetica 55 Roman" w:cs="Arial"/>
      <w:b/>
      <w:bCs/>
      <w:kern w:val="32"/>
      <w:sz w:val="28"/>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
      </w:numPr>
      <w:spacing w:before="0"/>
    </w:pPr>
  </w:style>
  <w:style w:type="paragraph" w:customStyle="1" w:styleId="Textenum2">
    <w:name w:val="Texte_énum_2"/>
    <w:basedOn w:val="Texte"/>
    <w:rsid w:val="008021A7"/>
    <w:pPr>
      <w:numPr>
        <w:numId w:val="3"/>
      </w:numPr>
      <w:spacing w:before="0"/>
    </w:pPr>
  </w:style>
  <w:style w:type="paragraph" w:styleId="TM1">
    <w:name w:val="toc 1"/>
    <w:basedOn w:val="Normal"/>
    <w:next w:val="Normal"/>
    <w:autoRedefine/>
    <w:uiPriority w:val="39"/>
    <w:rsid w:val="00452601"/>
    <w:pPr>
      <w:tabs>
        <w:tab w:val="left" w:pos="660"/>
        <w:tab w:val="right" w:leader="dot" w:pos="10253"/>
      </w:tabs>
    </w:pPr>
    <w:rPr>
      <w:b/>
      <w:noProof/>
      <w:sz w:val="22"/>
    </w:rPr>
  </w:style>
  <w:style w:type="paragraph" w:styleId="TM2">
    <w:name w:val="toc 2"/>
    <w:basedOn w:val="Normal"/>
    <w:next w:val="Normal"/>
    <w:autoRedefine/>
    <w:uiPriority w:val="39"/>
    <w:rsid w:val="00D045E7"/>
    <w:pPr>
      <w:tabs>
        <w:tab w:val="left" w:pos="660"/>
        <w:tab w:val="right" w:leader="dot" w:pos="10253"/>
      </w:tabs>
    </w:pPr>
  </w:style>
  <w:style w:type="character" w:styleId="Lienhypertexte">
    <w:name w:val="Hyperlink"/>
    <w:uiPriority w:val="99"/>
    <w:rsid w:val="00892329"/>
    <w:rPr>
      <w:color w:val="0000FF"/>
      <w:u w:val="single"/>
    </w:rPr>
  </w:style>
  <w:style w:type="paragraph" w:customStyle="1" w:styleId="annexetitre">
    <w:name w:val="annexe_titre"/>
    <w:basedOn w:val="Normal"/>
    <w:next w:val="Text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orpsdetexte21">
    <w:name w:val="Corps de texte 21"/>
    <w:basedOn w:val="Normal"/>
    <w:rsid w:val="00DE2443"/>
    <w:pPr>
      <w:jc w:val="both"/>
    </w:pPr>
    <w:rPr>
      <w:rFonts w:ascii="Arial" w:hAnsi="Arial"/>
      <w:sz w:val="22"/>
      <w:szCs w:val="20"/>
    </w:rPr>
  </w:style>
  <w:style w:type="paragraph" w:customStyle="1" w:styleId="Sommaireniveau1">
    <w:name w:val="Sommaire niveau 1"/>
    <w:basedOn w:val="StyleHelvetica55Roman18ptOrangeJustifi"/>
    <w:rsid w:val="00EC2F3B"/>
  </w:style>
  <w:style w:type="character" w:customStyle="1" w:styleId="StyleHelvetica55Roman20ptnoir">
    <w:name w:val="Style Helvetica 55 Roman 20 pt noir"/>
    <w:semiHidden/>
    <w:rsid w:val="00084B82"/>
    <w:rPr>
      <w:rFonts w:ascii="Helvetica 55 Roman" w:hAnsi="Helvetica 55 Roman"/>
      <w:sz w:val="40"/>
    </w:rPr>
  </w:style>
  <w:style w:type="paragraph" w:customStyle="1" w:styleId="CarCarCarCar">
    <w:name w:val="Car Car Car Car"/>
    <w:basedOn w:val="Explorateurdedocuments"/>
    <w:semiHidden/>
    <w:rsid w:val="00084B82"/>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18ptOrange">
    <w:name w:val="Style Helvetica 55 Roman 18 pt Orange"/>
    <w:semiHidden/>
    <w:rsid w:val="00084B82"/>
    <w:rPr>
      <w:rFonts w:ascii="Helvetica 55 Roman" w:hAnsi="Helvetica 55 Roman"/>
      <w:color w:val="FF6600"/>
      <w:sz w:val="36"/>
    </w:rPr>
  </w:style>
  <w:style w:type="table" w:styleId="Grilledutableau">
    <w:name w:val="Table Grid"/>
    <w:basedOn w:val="TableauNormal"/>
    <w:semiHidden/>
    <w:rsid w:val="00084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4">
    <w:name w:val="List Bullet 4"/>
    <w:basedOn w:val="Normal"/>
    <w:semiHidden/>
    <w:rsid w:val="00084B82"/>
    <w:pPr>
      <w:tabs>
        <w:tab w:val="num" w:pos="1209"/>
      </w:tabs>
      <w:ind w:left="1209" w:hanging="360"/>
    </w:pPr>
    <w:rPr>
      <w:rFonts w:ascii="Times New Roman" w:hAnsi="Times New Roman"/>
      <w:sz w:val="24"/>
    </w:rPr>
  </w:style>
  <w:style w:type="paragraph" w:customStyle="1" w:styleId="WW-Corpsdetexte3">
    <w:name w:val="WW-Corps de texte 3"/>
    <w:basedOn w:val="Normal"/>
    <w:rsid w:val="00084B82"/>
    <w:pPr>
      <w:tabs>
        <w:tab w:val="left" w:pos="284"/>
      </w:tabs>
      <w:suppressAutoHyphens/>
    </w:pPr>
    <w:rPr>
      <w:rFonts w:ascii="Arial" w:hAnsi="Arial"/>
      <w:szCs w:val="20"/>
    </w:rPr>
  </w:style>
  <w:style w:type="paragraph" w:styleId="Listepuces">
    <w:name w:val="List Bullet"/>
    <w:basedOn w:val="Normal"/>
    <w:autoRedefine/>
    <w:rsid w:val="007C6D9E"/>
    <w:pPr>
      <w:tabs>
        <w:tab w:val="num" w:pos="360"/>
      </w:tabs>
      <w:ind w:left="360" w:hanging="360"/>
    </w:pPr>
    <w:rPr>
      <w:rFonts w:ascii="Times New Roman" w:hAnsi="Times New Roman"/>
      <w:szCs w:val="20"/>
    </w:rPr>
  </w:style>
  <w:style w:type="paragraph" w:styleId="Retraitcorpsdetexte2">
    <w:name w:val="Body Text Indent 2"/>
    <w:basedOn w:val="Normal"/>
    <w:rsid w:val="007C6D9E"/>
    <w:pPr>
      <w:ind w:left="708" w:firstLine="708"/>
    </w:pPr>
    <w:rPr>
      <w:rFonts w:ascii="Times New Roman" w:hAnsi="Times New Roman"/>
      <w:b/>
      <w:sz w:val="22"/>
      <w:szCs w:val="20"/>
    </w:rPr>
  </w:style>
  <w:style w:type="paragraph" w:customStyle="1" w:styleId="Car">
    <w:name w:val="Car"/>
    <w:basedOn w:val="Explorateurdedocuments"/>
    <w:autoRedefine/>
    <w:rsid w:val="007C6D9E"/>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uiPriority w:val="22"/>
    <w:qFormat/>
    <w:rsid w:val="00055231"/>
    <w:rPr>
      <w:b/>
      <w:bCs/>
    </w:rPr>
  </w:style>
  <w:style w:type="paragraph" w:customStyle="1" w:styleId="CharCharCarCharChar">
    <w:name w:val="Char Char Car Char Char"/>
    <w:basedOn w:val="Normal"/>
    <w:rsid w:val="004A38A3"/>
    <w:pPr>
      <w:spacing w:after="160" w:line="240" w:lineRule="exact"/>
    </w:pPr>
    <w:rPr>
      <w:rFonts w:ascii="Verdana" w:hAnsi="Verdana"/>
      <w:szCs w:val="20"/>
      <w:lang w:val="en-US" w:eastAsia="en-US"/>
    </w:rPr>
  </w:style>
  <w:style w:type="character" w:customStyle="1" w:styleId="Textenum1Car">
    <w:name w:val="Texte_énum_1 Car"/>
    <w:link w:val="Textenum1"/>
    <w:rsid w:val="008D4F20"/>
    <w:rPr>
      <w:rFonts w:ascii="Helvetica 55 Roman" w:hAnsi="Helvetica 55 Roman" w:cs="Arial"/>
    </w:rPr>
  </w:style>
  <w:style w:type="paragraph" w:customStyle="1" w:styleId="Textenum">
    <w:name w:val="Texte énum"/>
    <w:basedOn w:val="Normal"/>
    <w:rsid w:val="001F62C6"/>
    <w:pPr>
      <w:numPr>
        <w:numId w:val="4"/>
      </w:numPr>
      <w:jc w:val="both"/>
    </w:pPr>
    <w:rPr>
      <w:rFonts w:ascii="Times New Roman" w:hAnsi="Times New Roman"/>
      <w:sz w:val="22"/>
      <w:szCs w:val="20"/>
    </w:rPr>
  </w:style>
  <w:style w:type="paragraph" w:customStyle="1" w:styleId="Caracter">
    <w:name w:val="Caracter"/>
    <w:basedOn w:val="Normal"/>
    <w:rsid w:val="002554E9"/>
    <w:pPr>
      <w:spacing w:after="160" w:line="240" w:lineRule="exact"/>
      <w:jc w:val="both"/>
    </w:pPr>
    <w:rPr>
      <w:rFonts w:ascii="Verdana" w:hAnsi="Verdana"/>
      <w:sz w:val="24"/>
      <w:lang w:val="nl-BE"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al"/>
    <w:semiHidden/>
    <w:rsid w:val="001E0320"/>
    <w:pPr>
      <w:keepNext/>
      <w:tabs>
        <w:tab w:val="num" w:pos="425"/>
      </w:tabs>
      <w:autoSpaceDE w:val="0"/>
      <w:autoSpaceDN w:val="0"/>
      <w:adjustRightInd w:val="0"/>
      <w:spacing w:before="80" w:after="80"/>
      <w:ind w:hanging="425"/>
      <w:jc w:val="both"/>
    </w:pPr>
    <w:rPr>
      <w:rFonts w:ascii="Tahoma" w:eastAsia="SimSun" w:hAnsi="Tahoma" w:cs="Arial"/>
      <w:b/>
      <w:spacing w:val="-10"/>
      <w:kern w:val="2"/>
      <w:sz w:val="24"/>
      <w:lang w:val="en-US" w:eastAsia="zh-CN"/>
    </w:rPr>
  </w:style>
  <w:style w:type="paragraph" w:customStyle="1" w:styleId="CharCharCarCarCharCharChar1">
    <w:name w:val="Char Char Car Car Char Char Char1"/>
    <w:basedOn w:val="Normal"/>
    <w:rsid w:val="00B371C2"/>
    <w:pPr>
      <w:spacing w:after="160" w:line="240" w:lineRule="exact"/>
    </w:pPr>
    <w:rPr>
      <w:rFonts w:ascii="Verdana" w:hAnsi="Verdana"/>
      <w:szCs w:val="20"/>
      <w:lang w:val="en-US" w:eastAsia="en-US"/>
    </w:rPr>
  </w:style>
  <w:style w:type="paragraph" w:customStyle="1" w:styleId="DefaultParagraphFontParaCharCarCarCarCarCharCarCharCarChar">
    <w:name w:val="Default Paragraph Font Para Char Car Car Car Car Char Car Char Car Char"/>
    <w:basedOn w:val="Normal"/>
    <w:rsid w:val="005F4482"/>
    <w:pPr>
      <w:spacing w:after="160" w:line="240" w:lineRule="exact"/>
    </w:pPr>
    <w:rPr>
      <w:rFonts w:ascii="Verdana" w:hAnsi="Verdana"/>
      <w:sz w:val="24"/>
      <w:lang w:val="en-US" w:eastAsia="en-US"/>
    </w:rPr>
  </w:style>
  <w:style w:type="paragraph" w:customStyle="1" w:styleId="CharCharCarCarCharCharChar10">
    <w:name w:val="Char Char Car Car Char Char Char1"/>
    <w:basedOn w:val="Normal"/>
    <w:rsid w:val="00A07B1F"/>
    <w:pPr>
      <w:spacing w:after="160" w:line="240" w:lineRule="exact"/>
    </w:pPr>
    <w:rPr>
      <w:rFonts w:ascii="Verdana" w:hAnsi="Verdana"/>
      <w:szCs w:val="20"/>
      <w:lang w:val="en-US" w:eastAsia="en-US"/>
    </w:rPr>
  </w:style>
  <w:style w:type="paragraph" w:styleId="Paragraphedeliste">
    <w:name w:val="List Paragraph"/>
    <w:aliases w:val="Paragraphe N1,Puces 1,Cegelec - liste,Paragraphe de liste 2,Puce focus,Contact"/>
    <w:basedOn w:val="Normal"/>
    <w:link w:val="ParagraphedelisteCar"/>
    <w:uiPriority w:val="34"/>
    <w:qFormat/>
    <w:rsid w:val="00C851A3"/>
    <w:pPr>
      <w:ind w:left="720"/>
      <w:contextualSpacing/>
    </w:pPr>
    <w:rPr>
      <w:rFonts w:ascii="Times New Roman" w:hAnsi="Times New Roman"/>
      <w:sz w:val="24"/>
    </w:rPr>
  </w:style>
  <w:style w:type="paragraph" w:styleId="Corpsdetexte">
    <w:name w:val="Body Text"/>
    <w:basedOn w:val="Normal"/>
    <w:link w:val="CorpsdetexteCar"/>
    <w:rsid w:val="00C7283F"/>
    <w:pPr>
      <w:spacing w:after="120"/>
    </w:pPr>
  </w:style>
  <w:style w:type="character" w:customStyle="1" w:styleId="CorpsdetexteCar">
    <w:name w:val="Corps de texte Car"/>
    <w:link w:val="Corpsdetexte"/>
    <w:rsid w:val="00C7283F"/>
    <w:rPr>
      <w:rFonts w:ascii="Helvetica 55 Roman" w:hAnsi="Helvetica 55 Roman"/>
      <w:szCs w:val="24"/>
    </w:rPr>
  </w:style>
  <w:style w:type="paragraph" w:customStyle="1" w:styleId="StyleTitreAnnexeHelvetica55Roman14ptNonGrasOrange">
    <w:name w:val="Style Titre Annexe + Helvetica 55 Roman 14 pt Non Gras Orange"/>
    <w:basedOn w:val="Normal"/>
    <w:link w:val="StyleTitreAnnexeHelvetica55Roman14ptNonGrasOrangeCar"/>
    <w:autoRedefine/>
    <w:rsid w:val="00C7283F"/>
    <w:pPr>
      <w:spacing w:after="120"/>
      <w:outlineLvl w:val="1"/>
    </w:pPr>
    <w:rPr>
      <w:b/>
      <w:color w:val="FF6600"/>
      <w:sz w:val="24"/>
    </w:rPr>
  </w:style>
  <w:style w:type="character" w:customStyle="1" w:styleId="StyleTitreAnnexeHelvetica55Roman14ptNonGrasOrangeCar">
    <w:name w:val="Style Titre Annexe + Helvetica 55 Roman 14 pt Non Gras Orange Car"/>
    <w:link w:val="StyleTitreAnnexeHelvetica55Roman14ptNonGrasOrange"/>
    <w:rsid w:val="00C7283F"/>
    <w:rPr>
      <w:rFonts w:ascii="Helvetica 55 Roman" w:hAnsi="Helvetica 55 Roman"/>
      <w:b/>
      <w:color w:val="FF6600"/>
      <w:sz w:val="24"/>
      <w:szCs w:val="24"/>
    </w:rPr>
  </w:style>
  <w:style w:type="character" w:customStyle="1" w:styleId="PieddepageCar">
    <w:name w:val="Pied de page Car"/>
    <w:aliases w:val="p Car"/>
    <w:link w:val="Pieddepage"/>
    <w:uiPriority w:val="99"/>
    <w:rsid w:val="00E07643"/>
    <w:rPr>
      <w:rFonts w:ascii="Helvetica 55 Roman" w:hAnsi="Helvetica 55 Roman"/>
      <w:szCs w:val="24"/>
    </w:rPr>
  </w:style>
  <w:style w:type="paragraph" w:customStyle="1" w:styleId="StyleTitre1HelveticaNeueLTArabic55RomanAvant24pt">
    <w:name w:val="Style Titre 1 + HelveticaNeueLT Arabic 55 Roman Avant : 24 pt"/>
    <w:basedOn w:val="Titre1"/>
    <w:rsid w:val="0040354D"/>
    <w:pPr>
      <w:spacing w:before="480"/>
    </w:pPr>
    <w:rPr>
      <w:rFonts w:ascii="HelveticaNeueLT Arabic 55 Roman" w:hAnsi="HelveticaNeueLT Arabic 55 Roman" w:cs="Times New Roman"/>
      <w:bCs w:val="0"/>
      <w:szCs w:val="20"/>
    </w:rPr>
  </w:style>
  <w:style w:type="paragraph" w:customStyle="1" w:styleId="StyleTitre1HelveticaNeueLTArabic55RomanGauche0cm">
    <w:name w:val="Style Titre 1 + HelveticaNeueLT Arabic 55 Roman Gauche :  0 cm"/>
    <w:basedOn w:val="Titre1"/>
    <w:autoRedefine/>
    <w:qFormat/>
    <w:rsid w:val="000D0F53"/>
    <w:rPr>
      <w:rFonts w:cs="Times New Roman"/>
      <w:b w:val="0"/>
      <w:bCs w:val="0"/>
      <w:szCs w:val="20"/>
    </w:rPr>
  </w:style>
  <w:style w:type="paragraph" w:customStyle="1" w:styleId="StyleTitre2HelveticaNeueLTArabic55RomanGras">
    <w:name w:val="Style Titre 2 + HelveticaNeueLT Arabic 55 Roman Gras"/>
    <w:basedOn w:val="Titre2"/>
    <w:autoRedefine/>
    <w:rsid w:val="00B22B28"/>
    <w:pPr>
      <w:ind w:left="0" w:firstLine="0"/>
    </w:pPr>
    <w:rPr>
      <w:rFonts w:ascii="HelveticaNeueLT Arabic 55 Roman" w:hAnsi="HelveticaNeueLT Arabic 55 Roman"/>
      <w:b w:val="0"/>
      <w:iCs w:val="0"/>
    </w:rPr>
  </w:style>
  <w:style w:type="paragraph" w:customStyle="1" w:styleId="StyleStyleTitre1HelveticaNeueLTArabic55RomanAvant24pt">
    <w:name w:val="Style Style Titre 1 + HelveticaNeueLT Arabic 55 Roman Avant : 24 pt..."/>
    <w:basedOn w:val="StyleTitre1HelveticaNeueLTArabic55RomanAvant24pt"/>
    <w:rsid w:val="00F857C8"/>
    <w:rPr>
      <w:b w:val="0"/>
      <w:bCs/>
    </w:rPr>
  </w:style>
  <w:style w:type="paragraph" w:customStyle="1" w:styleId="StyleStyleTitre1HelveticaNeueLTArabic55RomanAvant24pt1">
    <w:name w:val="Style Style Titre 1 + HelveticaNeueLT Arabic 55 Roman Avant : 24 pt...1"/>
    <w:basedOn w:val="StyleTitre1HelveticaNeueLTArabic55RomanAvant24pt"/>
    <w:rsid w:val="00F857C8"/>
    <w:rPr>
      <w:b w:val="0"/>
      <w:bCs/>
    </w:rPr>
  </w:style>
  <w:style w:type="paragraph" w:customStyle="1" w:styleId="StyleTitre3HelveticaNeueLTArabic55RomanGras">
    <w:name w:val="Style Titre 3 + HelveticaNeueLT Arabic 55 Roman Gras"/>
    <w:basedOn w:val="Titre3"/>
    <w:autoRedefine/>
    <w:qFormat/>
    <w:rsid w:val="00433776"/>
    <w:pPr>
      <w:numPr>
        <w:numId w:val="0"/>
      </w:numPr>
    </w:pPr>
    <w:rPr>
      <w:rFonts w:ascii="HelveticaNeueLT Arabic 55 Roman" w:hAnsi="HelveticaNeueLT Arabic 55 Roman"/>
      <w:sz w:val="22"/>
    </w:rPr>
  </w:style>
  <w:style w:type="paragraph" w:styleId="En-ttedetabledesmatires">
    <w:name w:val="TOC Heading"/>
    <w:basedOn w:val="Titre1"/>
    <w:next w:val="Normal"/>
    <w:uiPriority w:val="39"/>
    <w:unhideWhenUsed/>
    <w:qFormat/>
    <w:rsid w:val="007D7B6E"/>
    <w:pPr>
      <w:keepLines/>
      <w:numPr>
        <w:numId w:val="0"/>
      </w:numPr>
      <w:spacing w:line="259" w:lineRule="auto"/>
      <w:outlineLvl w:val="9"/>
    </w:pPr>
    <w:rPr>
      <w:rFonts w:asciiTheme="majorHAnsi" w:eastAsiaTheme="majorEastAsia" w:hAnsiTheme="majorHAnsi" w:cstheme="majorBidi"/>
      <w:bCs w:val="0"/>
      <w:color w:val="2E74B5" w:themeColor="accent1" w:themeShade="BF"/>
      <w:kern w:val="0"/>
      <w:sz w:val="32"/>
      <w:szCs w:val="32"/>
    </w:rPr>
  </w:style>
  <w:style w:type="paragraph" w:styleId="TM3">
    <w:name w:val="toc 3"/>
    <w:basedOn w:val="Normal"/>
    <w:next w:val="Normal"/>
    <w:autoRedefine/>
    <w:uiPriority w:val="39"/>
    <w:rsid w:val="007D7B6E"/>
    <w:pPr>
      <w:spacing w:after="100"/>
      <w:ind w:left="400"/>
    </w:pPr>
  </w:style>
  <w:style w:type="character" w:customStyle="1" w:styleId="Titre2Car">
    <w:name w:val="Titre 2 Car"/>
    <w:aliases w:val="Titre 1. Car,H2 Car,h2 Car,2 Car,Header 2 Car,heading 2 Car,Heading2 Car,Heading21 Car,Titre 21 Car,t2.T2 Car,H21 Car,Fonctionnalité Car,T2 Car,Titre 2 SQ Car,Title1 Car,l2 Car,h21 Car,21 Car,Header 21 Car,l21 Car,h22 Car,22 Car,l22 Car"/>
    <w:link w:val="Titre2"/>
    <w:rsid w:val="006A6A66"/>
    <w:rPr>
      <w:rFonts w:ascii="Helvetica 55 Roman" w:hAnsi="Helvetica 55 Roman" w:cs="Arial"/>
      <w:b/>
      <w:bCs/>
      <w:iCs/>
      <w:color w:val="000000"/>
      <w:sz w:val="24"/>
      <w:szCs w:val="28"/>
    </w:rPr>
  </w:style>
  <w:style w:type="paragraph" w:customStyle="1" w:styleId="Titre31">
    <w:name w:val="Titre 3.1"/>
    <w:basedOn w:val="Titre2"/>
    <w:autoRedefine/>
    <w:rsid w:val="0064599A"/>
    <w:pPr>
      <w:numPr>
        <w:numId w:val="30"/>
      </w:numPr>
    </w:pPr>
    <w:rPr>
      <w:rFonts w:cs="Times New Roman"/>
      <w:iCs w:val="0"/>
      <w:szCs w:val="20"/>
    </w:rPr>
  </w:style>
  <w:style w:type="paragraph" w:styleId="Rvision">
    <w:name w:val="Revision"/>
    <w:hidden/>
    <w:uiPriority w:val="99"/>
    <w:semiHidden/>
    <w:rsid w:val="00C6234E"/>
    <w:rPr>
      <w:rFonts w:ascii="Helvetica 55 Roman" w:hAnsi="Helvetica 55 Roman"/>
      <w:szCs w:val="24"/>
    </w:rPr>
  </w:style>
  <w:style w:type="paragraph" w:styleId="NormalWeb">
    <w:name w:val="Normal (Web)"/>
    <w:basedOn w:val="Normal"/>
    <w:uiPriority w:val="99"/>
    <w:unhideWhenUsed/>
    <w:rsid w:val="003E6EAF"/>
    <w:pPr>
      <w:spacing w:before="100" w:beforeAutospacing="1" w:after="100" w:afterAutospacing="1"/>
    </w:pPr>
    <w:rPr>
      <w:rFonts w:ascii="Times New Roman" w:hAnsi="Times New Roman"/>
      <w:sz w:val="24"/>
    </w:rPr>
  </w:style>
  <w:style w:type="paragraph" w:customStyle="1" w:styleId="StyleTitre5">
    <w:name w:val="Style Titre 5"/>
    <w:aliases w:val="Titre 3.1.1.1 + Avant : 0 pt Après : 0 pt"/>
    <w:basedOn w:val="Titre5"/>
    <w:autoRedefine/>
    <w:rsid w:val="00B85D5A"/>
    <w:pPr>
      <w:spacing w:before="60"/>
    </w:pPr>
    <w:rPr>
      <w:b/>
      <w:bCs w:val="0"/>
      <w:iCs w:val="0"/>
      <w:szCs w:val="20"/>
    </w:rPr>
  </w:style>
  <w:style w:type="paragraph" w:customStyle="1" w:styleId="StyleEn-ttedetabledesmatires10pt">
    <w:name w:val="Style En-tête de table des matières + 10 pt"/>
    <w:basedOn w:val="En-ttedetabledesmatires"/>
    <w:rsid w:val="00B9431E"/>
    <w:rPr>
      <w:bCs/>
      <w:color w:val="auto"/>
      <w:sz w:val="20"/>
    </w:rPr>
  </w:style>
  <w:style w:type="character" w:customStyle="1" w:styleId="ParagraphedelisteCar">
    <w:name w:val="Paragraphe de liste Car"/>
    <w:aliases w:val="Paragraphe N1 Car,Puces 1 Car,Cegelec - liste Car,Paragraphe de liste 2 Car,Puce focus Car,Contact Car"/>
    <w:link w:val="Paragraphedeliste"/>
    <w:uiPriority w:val="34"/>
    <w:rsid w:val="00E16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0705">
      <w:bodyDiv w:val="1"/>
      <w:marLeft w:val="0"/>
      <w:marRight w:val="0"/>
      <w:marTop w:val="0"/>
      <w:marBottom w:val="0"/>
      <w:divBdr>
        <w:top w:val="none" w:sz="0" w:space="0" w:color="auto"/>
        <w:left w:val="none" w:sz="0" w:space="0" w:color="auto"/>
        <w:bottom w:val="none" w:sz="0" w:space="0" w:color="auto"/>
        <w:right w:val="none" w:sz="0" w:space="0" w:color="auto"/>
      </w:divBdr>
    </w:div>
    <w:div w:id="175657249">
      <w:bodyDiv w:val="1"/>
      <w:marLeft w:val="0"/>
      <w:marRight w:val="0"/>
      <w:marTop w:val="0"/>
      <w:marBottom w:val="0"/>
      <w:divBdr>
        <w:top w:val="none" w:sz="0" w:space="0" w:color="auto"/>
        <w:left w:val="none" w:sz="0" w:space="0" w:color="auto"/>
        <w:bottom w:val="none" w:sz="0" w:space="0" w:color="auto"/>
        <w:right w:val="none" w:sz="0" w:space="0" w:color="auto"/>
      </w:divBdr>
    </w:div>
    <w:div w:id="248924138">
      <w:bodyDiv w:val="1"/>
      <w:marLeft w:val="0"/>
      <w:marRight w:val="0"/>
      <w:marTop w:val="0"/>
      <w:marBottom w:val="0"/>
      <w:divBdr>
        <w:top w:val="none" w:sz="0" w:space="0" w:color="auto"/>
        <w:left w:val="none" w:sz="0" w:space="0" w:color="auto"/>
        <w:bottom w:val="none" w:sz="0" w:space="0" w:color="auto"/>
        <w:right w:val="none" w:sz="0" w:space="0" w:color="auto"/>
      </w:divBdr>
    </w:div>
    <w:div w:id="304700313">
      <w:bodyDiv w:val="1"/>
      <w:marLeft w:val="0"/>
      <w:marRight w:val="0"/>
      <w:marTop w:val="0"/>
      <w:marBottom w:val="0"/>
      <w:divBdr>
        <w:top w:val="none" w:sz="0" w:space="0" w:color="auto"/>
        <w:left w:val="none" w:sz="0" w:space="0" w:color="auto"/>
        <w:bottom w:val="none" w:sz="0" w:space="0" w:color="auto"/>
        <w:right w:val="none" w:sz="0" w:space="0" w:color="auto"/>
      </w:divBdr>
    </w:div>
    <w:div w:id="341123695">
      <w:bodyDiv w:val="1"/>
      <w:marLeft w:val="0"/>
      <w:marRight w:val="0"/>
      <w:marTop w:val="0"/>
      <w:marBottom w:val="0"/>
      <w:divBdr>
        <w:top w:val="none" w:sz="0" w:space="0" w:color="auto"/>
        <w:left w:val="none" w:sz="0" w:space="0" w:color="auto"/>
        <w:bottom w:val="none" w:sz="0" w:space="0" w:color="auto"/>
        <w:right w:val="none" w:sz="0" w:space="0" w:color="auto"/>
      </w:divBdr>
    </w:div>
    <w:div w:id="467433215">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498472326">
      <w:bodyDiv w:val="1"/>
      <w:marLeft w:val="0"/>
      <w:marRight w:val="0"/>
      <w:marTop w:val="0"/>
      <w:marBottom w:val="0"/>
      <w:divBdr>
        <w:top w:val="none" w:sz="0" w:space="0" w:color="auto"/>
        <w:left w:val="none" w:sz="0" w:space="0" w:color="auto"/>
        <w:bottom w:val="none" w:sz="0" w:space="0" w:color="auto"/>
        <w:right w:val="none" w:sz="0" w:space="0" w:color="auto"/>
      </w:divBdr>
    </w:div>
    <w:div w:id="536239701">
      <w:bodyDiv w:val="1"/>
      <w:marLeft w:val="0"/>
      <w:marRight w:val="0"/>
      <w:marTop w:val="0"/>
      <w:marBottom w:val="0"/>
      <w:divBdr>
        <w:top w:val="none" w:sz="0" w:space="0" w:color="auto"/>
        <w:left w:val="none" w:sz="0" w:space="0" w:color="auto"/>
        <w:bottom w:val="none" w:sz="0" w:space="0" w:color="auto"/>
        <w:right w:val="none" w:sz="0" w:space="0" w:color="auto"/>
      </w:divBdr>
    </w:div>
    <w:div w:id="592402392">
      <w:bodyDiv w:val="1"/>
      <w:marLeft w:val="0"/>
      <w:marRight w:val="0"/>
      <w:marTop w:val="0"/>
      <w:marBottom w:val="0"/>
      <w:divBdr>
        <w:top w:val="none" w:sz="0" w:space="0" w:color="auto"/>
        <w:left w:val="none" w:sz="0" w:space="0" w:color="auto"/>
        <w:bottom w:val="none" w:sz="0" w:space="0" w:color="auto"/>
        <w:right w:val="none" w:sz="0" w:space="0" w:color="auto"/>
      </w:divBdr>
    </w:div>
    <w:div w:id="738135779">
      <w:bodyDiv w:val="1"/>
      <w:marLeft w:val="0"/>
      <w:marRight w:val="0"/>
      <w:marTop w:val="0"/>
      <w:marBottom w:val="0"/>
      <w:divBdr>
        <w:top w:val="none" w:sz="0" w:space="0" w:color="auto"/>
        <w:left w:val="none" w:sz="0" w:space="0" w:color="auto"/>
        <w:bottom w:val="none" w:sz="0" w:space="0" w:color="auto"/>
        <w:right w:val="none" w:sz="0" w:space="0" w:color="auto"/>
      </w:divBdr>
    </w:div>
    <w:div w:id="87007422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066417919">
      <w:bodyDiv w:val="1"/>
      <w:marLeft w:val="0"/>
      <w:marRight w:val="0"/>
      <w:marTop w:val="0"/>
      <w:marBottom w:val="0"/>
      <w:divBdr>
        <w:top w:val="none" w:sz="0" w:space="0" w:color="auto"/>
        <w:left w:val="none" w:sz="0" w:space="0" w:color="auto"/>
        <w:bottom w:val="none" w:sz="0" w:space="0" w:color="auto"/>
        <w:right w:val="none" w:sz="0" w:space="0" w:color="auto"/>
      </w:divBdr>
    </w:div>
    <w:div w:id="1080835437">
      <w:bodyDiv w:val="1"/>
      <w:marLeft w:val="0"/>
      <w:marRight w:val="0"/>
      <w:marTop w:val="0"/>
      <w:marBottom w:val="0"/>
      <w:divBdr>
        <w:top w:val="none" w:sz="0" w:space="0" w:color="auto"/>
        <w:left w:val="none" w:sz="0" w:space="0" w:color="auto"/>
        <w:bottom w:val="none" w:sz="0" w:space="0" w:color="auto"/>
        <w:right w:val="none" w:sz="0" w:space="0" w:color="auto"/>
      </w:divBdr>
    </w:div>
    <w:div w:id="1133912333">
      <w:bodyDiv w:val="1"/>
      <w:marLeft w:val="0"/>
      <w:marRight w:val="0"/>
      <w:marTop w:val="0"/>
      <w:marBottom w:val="0"/>
      <w:divBdr>
        <w:top w:val="none" w:sz="0" w:space="0" w:color="auto"/>
        <w:left w:val="none" w:sz="0" w:space="0" w:color="auto"/>
        <w:bottom w:val="none" w:sz="0" w:space="0" w:color="auto"/>
        <w:right w:val="none" w:sz="0" w:space="0" w:color="auto"/>
      </w:divBdr>
    </w:div>
    <w:div w:id="1243415341">
      <w:bodyDiv w:val="1"/>
      <w:marLeft w:val="0"/>
      <w:marRight w:val="0"/>
      <w:marTop w:val="0"/>
      <w:marBottom w:val="0"/>
      <w:divBdr>
        <w:top w:val="none" w:sz="0" w:space="0" w:color="auto"/>
        <w:left w:val="none" w:sz="0" w:space="0" w:color="auto"/>
        <w:bottom w:val="none" w:sz="0" w:space="0" w:color="auto"/>
        <w:right w:val="none" w:sz="0" w:space="0" w:color="auto"/>
      </w:divBdr>
    </w:div>
    <w:div w:id="1539664271">
      <w:bodyDiv w:val="1"/>
      <w:marLeft w:val="0"/>
      <w:marRight w:val="0"/>
      <w:marTop w:val="0"/>
      <w:marBottom w:val="0"/>
      <w:divBdr>
        <w:top w:val="none" w:sz="0" w:space="0" w:color="auto"/>
        <w:left w:val="none" w:sz="0" w:space="0" w:color="auto"/>
        <w:bottom w:val="none" w:sz="0" w:space="0" w:color="auto"/>
        <w:right w:val="none" w:sz="0" w:space="0" w:color="auto"/>
      </w:divBdr>
      <w:divsChild>
        <w:div w:id="1824275456">
          <w:marLeft w:val="0"/>
          <w:marRight w:val="0"/>
          <w:marTop w:val="0"/>
          <w:marBottom w:val="0"/>
          <w:divBdr>
            <w:top w:val="none" w:sz="0" w:space="0" w:color="auto"/>
            <w:left w:val="none" w:sz="0" w:space="0" w:color="auto"/>
            <w:bottom w:val="none" w:sz="0" w:space="0" w:color="auto"/>
            <w:right w:val="none" w:sz="0" w:space="0" w:color="auto"/>
          </w:divBdr>
        </w:div>
      </w:divsChild>
    </w:div>
    <w:div w:id="1693335448">
      <w:bodyDiv w:val="1"/>
      <w:marLeft w:val="0"/>
      <w:marRight w:val="0"/>
      <w:marTop w:val="0"/>
      <w:marBottom w:val="0"/>
      <w:divBdr>
        <w:top w:val="none" w:sz="0" w:space="0" w:color="auto"/>
        <w:left w:val="none" w:sz="0" w:space="0" w:color="auto"/>
        <w:bottom w:val="none" w:sz="0" w:space="0" w:color="auto"/>
        <w:right w:val="none" w:sz="0" w:space="0" w:color="auto"/>
      </w:divBdr>
    </w:div>
    <w:div w:id="1705128867">
      <w:bodyDiv w:val="1"/>
      <w:marLeft w:val="0"/>
      <w:marRight w:val="0"/>
      <w:marTop w:val="0"/>
      <w:marBottom w:val="0"/>
      <w:divBdr>
        <w:top w:val="none" w:sz="0" w:space="0" w:color="auto"/>
        <w:left w:val="none" w:sz="0" w:space="0" w:color="auto"/>
        <w:bottom w:val="none" w:sz="0" w:space="0" w:color="auto"/>
        <w:right w:val="none" w:sz="0" w:space="0" w:color="auto"/>
      </w:divBdr>
    </w:div>
    <w:div w:id="1878201001">
      <w:bodyDiv w:val="1"/>
      <w:marLeft w:val="0"/>
      <w:marRight w:val="0"/>
      <w:marTop w:val="0"/>
      <w:marBottom w:val="0"/>
      <w:divBdr>
        <w:top w:val="none" w:sz="0" w:space="0" w:color="auto"/>
        <w:left w:val="none" w:sz="0" w:space="0" w:color="auto"/>
        <w:bottom w:val="none" w:sz="0" w:space="0" w:color="auto"/>
        <w:right w:val="none" w:sz="0" w:space="0" w:color="auto"/>
      </w:divBdr>
    </w:div>
    <w:div w:id="194244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F5CB3-61E6-4693-B797-2729F533E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53FD3-D024-437C-B0A7-B0DA27528156}">
  <ds:schemaRefs>
    <ds:schemaRef ds:uri="3a44b591-9e18-4b91-98fd-b890fe0627e2"/>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a4a4a56a-3898-47a0-9a26-45a51cf190c7"/>
    <ds:schemaRef ds:uri="http://schemas.microsoft.com/office/2006/metadata/properties"/>
  </ds:schemaRefs>
</ds:datastoreItem>
</file>

<file path=customXml/itemProps3.xml><?xml version="1.0" encoding="utf-8"?>
<ds:datastoreItem xmlns:ds="http://schemas.openxmlformats.org/officeDocument/2006/customXml" ds:itemID="{4C763FAC-D21A-4699-94A1-736A9DD0300B}">
  <ds:schemaRefs>
    <ds:schemaRef ds:uri="http://schemas.microsoft.com/sharepoint/v3/contenttype/forms"/>
  </ds:schemaRefs>
</ds:datastoreItem>
</file>

<file path=customXml/itemProps4.xml><?xml version="1.0" encoding="utf-8"?>
<ds:datastoreItem xmlns:ds="http://schemas.openxmlformats.org/officeDocument/2006/customXml" ds:itemID="{E5EB6249-8E9E-483B-8E15-648DEA3CE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1543</Words>
  <Characters>8745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NRO_A1 Prix</vt:lpstr>
    </vt:vector>
  </TitlesOfParts>
  <Company>FT</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NRO_A1 Prix</dc:title>
  <dc:subject/>
  <dc:creator>AQUATIAS Marie OWF/DRIP</dc:creator>
  <cp:keywords/>
  <cp:lastModifiedBy>Patrick CHALUMET</cp:lastModifiedBy>
  <cp:revision>124</cp:revision>
  <cp:lastPrinted>2024-03-18T10:15:00Z</cp:lastPrinted>
  <dcterms:created xsi:type="dcterms:W3CDTF">2023-03-03T12:42:00Z</dcterms:created>
  <dcterms:modified xsi:type="dcterms:W3CDTF">2024-03-18T10:15:00Z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y fmtid="{D5CDD505-2E9C-101B-9397-08002B2CF9AE}" pid="5" name="MSIP_Label_07222825-62ea-40f3-96b5-5375c07996e2_Enabled">
    <vt:lpwstr>true</vt:lpwstr>
  </property>
  <property fmtid="{D5CDD505-2E9C-101B-9397-08002B2CF9AE}" pid="6" name="MSIP_Label_07222825-62ea-40f3-96b5-5375c07996e2_SetDate">
    <vt:lpwstr>2023-03-03T12:51:54Z</vt:lpwstr>
  </property>
  <property fmtid="{D5CDD505-2E9C-101B-9397-08002B2CF9AE}" pid="7" name="MSIP_Label_07222825-62ea-40f3-96b5-5375c07996e2_Method">
    <vt:lpwstr>Privileged</vt:lpwstr>
  </property>
  <property fmtid="{D5CDD505-2E9C-101B-9397-08002B2CF9AE}" pid="8" name="MSIP_Label_07222825-62ea-40f3-96b5-5375c07996e2_Name">
    <vt:lpwstr>unrestricted_parent.2</vt:lpwstr>
  </property>
  <property fmtid="{D5CDD505-2E9C-101B-9397-08002B2CF9AE}" pid="9" name="MSIP_Label_07222825-62ea-40f3-96b5-5375c07996e2_SiteId">
    <vt:lpwstr>90c7a20a-f34b-40bf-bc48-b9253b6f5d20</vt:lpwstr>
  </property>
  <property fmtid="{D5CDD505-2E9C-101B-9397-08002B2CF9AE}" pid="10" name="MSIP_Label_07222825-62ea-40f3-96b5-5375c07996e2_ActionId">
    <vt:lpwstr>3385fe8a-d8de-4432-b551-596f803be8ce</vt:lpwstr>
  </property>
  <property fmtid="{D5CDD505-2E9C-101B-9397-08002B2CF9AE}" pid="11" name="MSIP_Label_07222825-62ea-40f3-96b5-5375c07996e2_ContentBits">
    <vt:lpwstr>0</vt:lpwstr>
  </property>
</Properties>
</file>